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4699CE" w14:textId="77777777" w:rsidR="00F30069" w:rsidRPr="005F5F4A" w:rsidRDefault="00F30069" w:rsidP="00F30069">
      <w:pPr>
        <w:pStyle w:val="ListParagraph"/>
        <w:tabs>
          <w:tab w:val="left" w:pos="360"/>
        </w:tabs>
        <w:spacing w:line="240" w:lineRule="auto"/>
        <w:ind w:left="0"/>
        <w:jc w:val="right"/>
        <w:rPr>
          <w:rFonts w:ascii="Sylfaen" w:hAnsi="Sylfaen"/>
          <w:b/>
          <w:sz w:val="20"/>
          <w:szCs w:val="20"/>
          <w:u w:val="single"/>
          <w:lang w:val="ka-GE"/>
        </w:rPr>
      </w:pPr>
      <w:bookmarkStart w:id="0" w:name="_GoBack"/>
      <w:r w:rsidRPr="005F5F4A">
        <w:rPr>
          <w:rFonts w:ascii="Sylfaen" w:hAnsi="Sylfaen"/>
          <w:b/>
          <w:sz w:val="20"/>
          <w:szCs w:val="20"/>
          <w:u w:val="single"/>
          <w:lang w:val="ka-GE"/>
        </w:rPr>
        <w:t>დანართი N4</w:t>
      </w:r>
    </w:p>
    <w:p w14:paraId="018774B7" w14:textId="77777777" w:rsidR="00F30069" w:rsidRPr="005F5F4A" w:rsidRDefault="00F30069" w:rsidP="00F30069">
      <w:pPr>
        <w:pStyle w:val="ListParagraph"/>
        <w:tabs>
          <w:tab w:val="left" w:pos="360"/>
        </w:tabs>
        <w:spacing w:line="240" w:lineRule="auto"/>
        <w:ind w:left="0"/>
        <w:jc w:val="center"/>
        <w:rPr>
          <w:rFonts w:ascii="Sylfaen" w:hAnsi="Sylfaen"/>
          <w:b/>
          <w:sz w:val="20"/>
          <w:szCs w:val="20"/>
          <w:u w:val="single"/>
          <w:lang w:val="ka-GE"/>
        </w:rPr>
      </w:pPr>
    </w:p>
    <w:p w14:paraId="44955424" w14:textId="77777777" w:rsidR="00B342B7" w:rsidRPr="005F5F4A" w:rsidRDefault="00B342B7" w:rsidP="00F30069">
      <w:pPr>
        <w:pStyle w:val="ListParagraph"/>
        <w:tabs>
          <w:tab w:val="left" w:pos="360"/>
        </w:tabs>
        <w:spacing w:line="240" w:lineRule="auto"/>
        <w:ind w:left="0"/>
        <w:jc w:val="center"/>
        <w:rPr>
          <w:rFonts w:ascii="Sylfaen" w:hAnsi="Sylfaen"/>
          <w:b/>
          <w:sz w:val="20"/>
          <w:szCs w:val="20"/>
          <w:lang w:val="ka-GE"/>
        </w:rPr>
      </w:pPr>
      <w:r w:rsidRPr="005F5F4A">
        <w:rPr>
          <w:rFonts w:ascii="Sylfaen" w:hAnsi="Sylfaen"/>
          <w:b/>
          <w:sz w:val="20"/>
          <w:szCs w:val="20"/>
          <w:lang w:val="ka-GE"/>
        </w:rPr>
        <w:t xml:space="preserve">პროფესიული საჯარო მოხელის </w:t>
      </w:r>
      <w:r w:rsidR="008120E4" w:rsidRPr="005F5F4A">
        <w:rPr>
          <w:rFonts w:ascii="Sylfaen" w:hAnsi="Sylfaen" w:cs="Sylfaen"/>
          <w:b/>
          <w:sz w:val="20"/>
          <w:szCs w:val="20"/>
          <w:lang w:val="ka-GE"/>
        </w:rPr>
        <w:t>თვითშეფასების</w:t>
      </w:r>
      <w:r w:rsidR="008120E4" w:rsidRPr="005F5F4A">
        <w:rPr>
          <w:rFonts w:ascii="Sylfaen" w:hAnsi="Sylfaen"/>
          <w:b/>
          <w:sz w:val="20"/>
          <w:szCs w:val="20"/>
          <w:lang w:val="ka-GE"/>
        </w:rPr>
        <w:t xml:space="preserve"> </w:t>
      </w:r>
      <w:r w:rsidR="008120E4" w:rsidRPr="005F5F4A">
        <w:rPr>
          <w:rFonts w:ascii="Sylfaen" w:hAnsi="Sylfaen" w:cs="Sylfaen"/>
          <w:b/>
          <w:sz w:val="20"/>
          <w:szCs w:val="20"/>
          <w:lang w:val="ka-GE"/>
        </w:rPr>
        <w:t>ფორმა</w:t>
      </w:r>
      <w:r w:rsidR="00431E5E" w:rsidRPr="005F5F4A">
        <w:rPr>
          <w:rFonts w:ascii="Sylfaen" w:hAnsi="Sylfaen" w:cs="Sylfaen"/>
          <w:b/>
          <w:sz w:val="20"/>
          <w:szCs w:val="20"/>
        </w:rPr>
        <w:t xml:space="preserve"> -</w:t>
      </w:r>
      <w:r w:rsidR="008120E4" w:rsidRPr="005F5F4A">
        <w:rPr>
          <w:rFonts w:ascii="Sylfaen" w:hAnsi="Sylfaen"/>
          <w:b/>
          <w:sz w:val="20"/>
          <w:szCs w:val="20"/>
          <w:lang w:val="ka-GE"/>
        </w:rPr>
        <w:t xml:space="preserve"> </w:t>
      </w:r>
      <w:r w:rsidRPr="005F5F4A">
        <w:rPr>
          <w:rFonts w:ascii="Sylfaen" w:hAnsi="Sylfaen"/>
          <w:b/>
          <w:sz w:val="20"/>
          <w:szCs w:val="20"/>
          <w:lang w:val="ka-GE"/>
        </w:rPr>
        <w:t>(ივსება</w:t>
      </w:r>
      <w:r w:rsidRPr="005F5F4A">
        <w:rPr>
          <w:rFonts w:ascii="Sylfaen" w:hAnsi="Sylfaen"/>
          <w:b/>
          <w:sz w:val="20"/>
          <w:szCs w:val="20"/>
        </w:rPr>
        <w:t xml:space="preserve"> </w:t>
      </w:r>
      <w:r w:rsidR="007706E3" w:rsidRPr="005F5F4A">
        <w:rPr>
          <w:rFonts w:ascii="Sylfaen" w:hAnsi="Sylfaen"/>
          <w:b/>
          <w:sz w:val="20"/>
          <w:szCs w:val="20"/>
          <w:lang w:val="ka-GE"/>
        </w:rPr>
        <w:t>მოხელის</w:t>
      </w:r>
      <w:r w:rsidRPr="005F5F4A">
        <w:rPr>
          <w:rFonts w:ascii="Sylfaen" w:hAnsi="Sylfaen"/>
          <w:b/>
          <w:sz w:val="20"/>
          <w:szCs w:val="20"/>
          <w:lang w:val="ka-GE"/>
        </w:rPr>
        <w:t xml:space="preserve"> მიერ)</w:t>
      </w:r>
    </w:p>
    <w:tbl>
      <w:tblPr>
        <w:tblW w:w="13057" w:type="dxa"/>
        <w:tblInd w:w="-102" w:type="dxa"/>
        <w:tblLayout w:type="fixed"/>
        <w:tblLook w:val="04A0" w:firstRow="1" w:lastRow="0" w:firstColumn="1" w:lastColumn="0" w:noHBand="0" w:noVBand="1"/>
      </w:tblPr>
      <w:tblGrid>
        <w:gridCol w:w="5914"/>
        <w:gridCol w:w="7143"/>
      </w:tblGrid>
      <w:tr w:rsidR="00B342B7" w:rsidRPr="005F5F4A" w14:paraId="13396F66" w14:textId="77777777" w:rsidTr="00F234DF">
        <w:trPr>
          <w:trHeight w:val="380"/>
        </w:trPr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9C3BE" w14:textId="77777777" w:rsidR="00B342B7" w:rsidRPr="005F5F4A" w:rsidRDefault="00B342B7" w:rsidP="00F234DF">
            <w:pPr>
              <w:rPr>
                <w:rFonts w:eastAsia="Times New Roman" w:cs="Times New Roman"/>
                <w:bCs/>
                <w:sz w:val="20"/>
                <w:szCs w:val="20"/>
              </w:rPr>
            </w:pPr>
            <w:r w:rsidRPr="005F5F4A"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>მოხელის</w:t>
            </w:r>
            <w:r w:rsidRPr="005F5F4A">
              <w:rPr>
                <w:rFonts w:eastAsia="Times New Roman" w:cs="Times New Roman"/>
                <w:bCs/>
                <w:sz w:val="20"/>
                <w:szCs w:val="20"/>
              </w:rPr>
              <w:t xml:space="preserve"> სახელი და გვარი</w:t>
            </w:r>
          </w:p>
        </w:tc>
        <w:tc>
          <w:tcPr>
            <w:tcW w:w="7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72D15" w14:textId="7623BB4F" w:rsidR="00B342B7" w:rsidRPr="005F5F4A" w:rsidRDefault="00A950B6" w:rsidP="00F234DF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5F5F4A">
              <w:rPr>
                <w:rFonts w:eastAsia="Times New Roman" w:cs="Times New Roman"/>
                <w:bCs/>
                <w:sz w:val="20"/>
                <w:szCs w:val="20"/>
              </w:rPr>
              <w:t>ლიკა კლიმიაშვილი</w:t>
            </w:r>
            <w:r w:rsidR="00B342B7" w:rsidRPr="005F5F4A">
              <w:rPr>
                <w:rFonts w:eastAsia="Times New Roman" w:cs="Times New Roman"/>
                <w:bCs/>
                <w:sz w:val="20"/>
                <w:szCs w:val="20"/>
              </w:rPr>
              <w:t> </w:t>
            </w:r>
          </w:p>
        </w:tc>
      </w:tr>
      <w:tr w:rsidR="00B342B7" w:rsidRPr="005F5F4A" w14:paraId="7F8993FD" w14:textId="77777777" w:rsidTr="00F234DF">
        <w:trPr>
          <w:trHeight w:val="380"/>
        </w:trPr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35DB2" w14:textId="77777777" w:rsidR="00B342B7" w:rsidRPr="005F5F4A" w:rsidRDefault="00F30069" w:rsidP="00F30069">
            <w:pPr>
              <w:rPr>
                <w:rFonts w:eastAsia="Times New Roman" w:cs="Times New Roman"/>
                <w:bCs/>
                <w:sz w:val="20"/>
                <w:szCs w:val="20"/>
                <w:lang w:val="ka-GE"/>
              </w:rPr>
            </w:pPr>
            <w:r w:rsidRPr="005F5F4A"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 xml:space="preserve">მოხელის </w:t>
            </w:r>
            <w:r w:rsidR="00B342B7" w:rsidRPr="005F5F4A">
              <w:rPr>
                <w:rFonts w:eastAsia="Times New Roman" w:cs="Times New Roman"/>
                <w:bCs/>
                <w:sz w:val="20"/>
                <w:szCs w:val="20"/>
              </w:rPr>
              <w:t xml:space="preserve"> თანამდებობა</w:t>
            </w:r>
            <w:r w:rsidRPr="005F5F4A"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>, სტრუქტურული ერთეული</w:t>
            </w:r>
          </w:p>
        </w:tc>
        <w:tc>
          <w:tcPr>
            <w:tcW w:w="7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E2DA2" w14:textId="0354B9DD" w:rsidR="00B342B7" w:rsidRPr="005F5F4A" w:rsidRDefault="00A950B6" w:rsidP="00F234DF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5F5F4A">
              <w:rPr>
                <w:rFonts w:eastAsia="Times New Roman" w:cs="Times New Roman"/>
                <w:bCs/>
                <w:sz w:val="20"/>
                <w:szCs w:val="20"/>
              </w:rPr>
              <w:t>პოლიტიკის დეპარტამენტი</w:t>
            </w:r>
            <w:r w:rsidR="00D77F86" w:rsidRPr="005F5F4A">
              <w:rPr>
                <w:rFonts w:eastAsia="Times New Roman" w:cs="Times New Roman"/>
                <w:bCs/>
                <w:sz w:val="20"/>
                <w:szCs w:val="20"/>
              </w:rPr>
              <w:t>ს</w:t>
            </w:r>
            <w:r w:rsidRPr="005F5F4A">
              <w:rPr>
                <w:rFonts w:eastAsia="Times New Roman" w:cs="Times New Roman"/>
                <w:bCs/>
                <w:sz w:val="20"/>
                <w:szCs w:val="20"/>
              </w:rPr>
              <w:t xml:space="preserve"> შრომისა და დასაქმების პოლიტიკისა და კოლექტიური შრომითი დავების სამმართველოს უფროსი</w:t>
            </w:r>
            <w:r w:rsidR="00B342B7" w:rsidRPr="005F5F4A">
              <w:rPr>
                <w:rFonts w:eastAsia="Times New Roman" w:cs="Times New Roman"/>
                <w:bCs/>
                <w:sz w:val="20"/>
                <w:szCs w:val="20"/>
              </w:rPr>
              <w:t> </w:t>
            </w:r>
          </w:p>
        </w:tc>
      </w:tr>
      <w:tr w:rsidR="00B342B7" w:rsidRPr="005F5F4A" w14:paraId="36038EE2" w14:textId="77777777" w:rsidTr="00F234DF">
        <w:trPr>
          <w:trHeight w:val="380"/>
        </w:trPr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F3FBA" w14:textId="77777777" w:rsidR="00B342B7" w:rsidRPr="005F5F4A" w:rsidRDefault="00B342B7" w:rsidP="00F234DF">
            <w:pPr>
              <w:rPr>
                <w:rFonts w:eastAsia="Times New Roman" w:cs="Times New Roman"/>
                <w:bCs/>
                <w:sz w:val="20"/>
                <w:szCs w:val="20"/>
              </w:rPr>
            </w:pPr>
            <w:r w:rsidRPr="005F5F4A">
              <w:rPr>
                <w:rFonts w:eastAsia="Times New Roman" w:cs="Times New Roman"/>
                <w:bCs/>
                <w:sz w:val="20"/>
                <w:szCs w:val="20"/>
              </w:rPr>
              <w:t>უშუალო ხელმძღვანელის სახელი და გვარი</w:t>
            </w:r>
          </w:p>
        </w:tc>
        <w:tc>
          <w:tcPr>
            <w:tcW w:w="7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CB549" w14:textId="32869B5B" w:rsidR="00B342B7" w:rsidRPr="005F5F4A" w:rsidRDefault="00A950B6" w:rsidP="00F234DF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5F5F4A">
              <w:rPr>
                <w:rFonts w:eastAsia="Times New Roman" w:cs="Times New Roman"/>
                <w:bCs/>
                <w:sz w:val="20"/>
                <w:szCs w:val="20"/>
              </w:rPr>
              <w:t>თამარ გაბუნია</w:t>
            </w:r>
            <w:r w:rsidR="00B342B7" w:rsidRPr="005F5F4A">
              <w:rPr>
                <w:rFonts w:eastAsia="Times New Roman" w:cs="Times New Roman"/>
                <w:bCs/>
                <w:sz w:val="20"/>
                <w:szCs w:val="20"/>
              </w:rPr>
              <w:t> </w:t>
            </w:r>
          </w:p>
        </w:tc>
      </w:tr>
      <w:tr w:rsidR="00B342B7" w:rsidRPr="005F5F4A" w14:paraId="70F58DED" w14:textId="77777777" w:rsidTr="00F234DF">
        <w:trPr>
          <w:trHeight w:val="380"/>
        </w:trPr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D3404" w14:textId="77777777" w:rsidR="00B342B7" w:rsidRPr="005F5F4A" w:rsidRDefault="00B342B7" w:rsidP="00F234DF">
            <w:pPr>
              <w:rPr>
                <w:rFonts w:eastAsia="Times New Roman" w:cs="Times New Roman"/>
                <w:bCs/>
                <w:sz w:val="20"/>
                <w:szCs w:val="20"/>
                <w:lang w:val="ka-GE"/>
              </w:rPr>
            </w:pPr>
            <w:r w:rsidRPr="005F5F4A">
              <w:rPr>
                <w:rFonts w:eastAsia="Times New Roman" w:cs="Times New Roman"/>
                <w:bCs/>
                <w:sz w:val="20"/>
                <w:szCs w:val="20"/>
              </w:rPr>
              <w:t>უშუალო ხელმძღვანელის თანამდებობა</w:t>
            </w:r>
            <w:r w:rsidR="00F30069" w:rsidRPr="005F5F4A"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>, სტრუქტურული ერთეული</w:t>
            </w:r>
          </w:p>
        </w:tc>
        <w:tc>
          <w:tcPr>
            <w:tcW w:w="7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154F8" w14:textId="22D7E425" w:rsidR="00B342B7" w:rsidRPr="005F5F4A" w:rsidRDefault="00D77F86" w:rsidP="00F234DF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5F5F4A">
              <w:rPr>
                <w:rFonts w:eastAsia="Times New Roman" w:cs="Times New Roman"/>
                <w:bCs/>
                <w:sz w:val="20"/>
                <w:szCs w:val="20"/>
              </w:rPr>
              <w:t xml:space="preserve">საქართველოს </w:t>
            </w:r>
            <w:r w:rsidR="00A950B6" w:rsidRPr="005F5F4A">
              <w:rPr>
                <w:rFonts w:eastAsia="Times New Roman" w:cs="Times New Roman"/>
                <w:bCs/>
                <w:sz w:val="20"/>
                <w:szCs w:val="20"/>
              </w:rPr>
              <w:t>ოკუპირებული ტერიტორიებიდან დევნილთა, შრომის, ჯანმრთელობისა და სოციალური დაცვის მინისტრის პირველი მოადგილე</w:t>
            </w:r>
            <w:r w:rsidR="00B342B7" w:rsidRPr="005F5F4A">
              <w:rPr>
                <w:rFonts w:eastAsia="Times New Roman" w:cs="Times New Roman"/>
                <w:bCs/>
                <w:sz w:val="20"/>
                <w:szCs w:val="20"/>
              </w:rPr>
              <w:t> </w:t>
            </w:r>
          </w:p>
        </w:tc>
      </w:tr>
      <w:tr w:rsidR="00B342B7" w:rsidRPr="005F5F4A" w14:paraId="23076B3C" w14:textId="77777777" w:rsidTr="00F234DF">
        <w:trPr>
          <w:trHeight w:val="380"/>
        </w:trPr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2A327" w14:textId="77777777" w:rsidR="00B342B7" w:rsidRPr="005F5F4A" w:rsidRDefault="007706E3" w:rsidP="00F234DF">
            <w:pPr>
              <w:rPr>
                <w:rFonts w:eastAsia="Times New Roman" w:cs="Times New Roman"/>
                <w:bCs/>
                <w:sz w:val="20"/>
                <w:szCs w:val="20"/>
              </w:rPr>
            </w:pPr>
            <w:r w:rsidRPr="005F5F4A"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>თვით</w:t>
            </w:r>
            <w:r w:rsidR="00B342B7" w:rsidRPr="005F5F4A">
              <w:rPr>
                <w:rFonts w:eastAsia="Times New Roman" w:cs="Times New Roman"/>
                <w:bCs/>
                <w:sz w:val="20"/>
                <w:szCs w:val="20"/>
              </w:rPr>
              <w:t>შეფასების პერიოდი</w:t>
            </w:r>
          </w:p>
        </w:tc>
        <w:tc>
          <w:tcPr>
            <w:tcW w:w="7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9D1EE" w14:textId="11276152" w:rsidR="00B342B7" w:rsidRPr="005F5F4A" w:rsidRDefault="00A950B6" w:rsidP="00F234DF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5F5F4A"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>2019 წელი</w:t>
            </w:r>
            <w:r w:rsidR="00B342B7" w:rsidRPr="005F5F4A">
              <w:rPr>
                <w:rFonts w:eastAsia="Times New Roman" w:cs="Times New Roman"/>
                <w:bCs/>
                <w:sz w:val="20"/>
                <w:szCs w:val="20"/>
              </w:rPr>
              <w:t> </w:t>
            </w:r>
          </w:p>
        </w:tc>
      </w:tr>
      <w:tr w:rsidR="00B342B7" w:rsidRPr="005F5F4A" w14:paraId="492839AE" w14:textId="77777777" w:rsidTr="00F234DF">
        <w:trPr>
          <w:trHeight w:val="380"/>
        </w:trPr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9931E" w14:textId="77777777" w:rsidR="00B342B7" w:rsidRPr="005F5F4A" w:rsidRDefault="007706E3" w:rsidP="00F234DF">
            <w:pPr>
              <w:rPr>
                <w:rFonts w:eastAsia="Times New Roman" w:cs="Times New Roman"/>
                <w:bCs/>
                <w:sz w:val="20"/>
                <w:szCs w:val="20"/>
              </w:rPr>
            </w:pPr>
            <w:r w:rsidRPr="005F5F4A"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>თვით</w:t>
            </w:r>
            <w:r w:rsidR="00B342B7" w:rsidRPr="005F5F4A"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 xml:space="preserve">შეფასების </w:t>
            </w:r>
            <w:r w:rsidR="00B342B7" w:rsidRPr="005F5F4A">
              <w:rPr>
                <w:rFonts w:eastAsia="Times New Roman" w:cs="Times New Roman"/>
                <w:bCs/>
                <w:sz w:val="20"/>
                <w:szCs w:val="20"/>
              </w:rPr>
              <w:t xml:space="preserve"> თარიღი</w:t>
            </w:r>
          </w:p>
        </w:tc>
        <w:tc>
          <w:tcPr>
            <w:tcW w:w="7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DDA2F" w14:textId="2519D2EE" w:rsidR="00B342B7" w:rsidRPr="005F5F4A" w:rsidRDefault="00A950B6" w:rsidP="00F234DF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5F5F4A">
              <w:rPr>
                <w:rFonts w:eastAsia="Times New Roman" w:cs="Times New Roman"/>
                <w:bCs/>
                <w:sz w:val="20"/>
                <w:szCs w:val="20"/>
              </w:rPr>
              <w:t>დეკემბერი, 2019</w:t>
            </w:r>
            <w:r w:rsidR="00B342B7" w:rsidRPr="005F5F4A">
              <w:rPr>
                <w:rFonts w:eastAsia="Times New Roman" w:cs="Times New Roman"/>
                <w:bCs/>
                <w:sz w:val="20"/>
                <w:szCs w:val="20"/>
              </w:rPr>
              <w:t> </w:t>
            </w:r>
          </w:p>
        </w:tc>
      </w:tr>
    </w:tbl>
    <w:p w14:paraId="2739A4C0" w14:textId="77777777" w:rsidR="00B342B7" w:rsidRPr="005F5F4A" w:rsidRDefault="00B342B7" w:rsidP="00B342B7">
      <w:pPr>
        <w:rPr>
          <w:sz w:val="20"/>
          <w:szCs w:val="20"/>
          <w:lang w:val="ka-GE"/>
        </w:rPr>
      </w:pPr>
    </w:p>
    <w:p w14:paraId="697219BD" w14:textId="77777777" w:rsidR="00B342B7" w:rsidRPr="005F5F4A" w:rsidRDefault="00B342B7" w:rsidP="00B342B7">
      <w:pPr>
        <w:pStyle w:val="ListParagraph"/>
        <w:numPr>
          <w:ilvl w:val="0"/>
          <w:numId w:val="1"/>
        </w:numPr>
        <w:rPr>
          <w:rFonts w:ascii="Sylfaen" w:hAnsi="Sylfaen"/>
          <w:b/>
          <w:sz w:val="20"/>
          <w:szCs w:val="20"/>
          <w:u w:val="single"/>
          <w:lang w:val="ka-GE"/>
        </w:rPr>
      </w:pPr>
      <w:r w:rsidRPr="005F5F4A">
        <w:rPr>
          <w:rFonts w:ascii="Sylfaen" w:eastAsia="Helvetica" w:hAnsi="Sylfaen" w:cs="Helvetica"/>
          <w:b/>
          <w:sz w:val="20"/>
          <w:szCs w:val="20"/>
          <w:u w:val="single"/>
          <w:lang w:val="ka-GE"/>
        </w:rPr>
        <w:t>მიზნები</w:t>
      </w:r>
      <w:r w:rsidR="009D5539" w:rsidRPr="005F5F4A">
        <w:rPr>
          <w:rFonts w:ascii="Sylfaen" w:hAnsi="Sylfaen"/>
          <w:b/>
          <w:sz w:val="20"/>
          <w:szCs w:val="20"/>
          <w:u w:val="single"/>
          <w:lang w:val="ka-GE"/>
        </w:rPr>
        <w:t>ს</w:t>
      </w:r>
      <w:r w:rsidRPr="005F5F4A">
        <w:rPr>
          <w:rFonts w:ascii="Sylfaen" w:hAnsi="Sylfaen"/>
          <w:b/>
          <w:sz w:val="20"/>
          <w:szCs w:val="20"/>
          <w:u w:val="single"/>
          <w:lang w:val="ka-GE"/>
        </w:rPr>
        <w:t xml:space="preserve">/ </w:t>
      </w:r>
      <w:r w:rsidRPr="005F5F4A">
        <w:rPr>
          <w:rFonts w:ascii="Sylfaen" w:eastAsia="Helvetica" w:hAnsi="Sylfaen" w:cs="Helvetica"/>
          <w:b/>
          <w:sz w:val="20"/>
          <w:szCs w:val="20"/>
          <w:u w:val="single"/>
          <w:lang w:val="ka-GE"/>
        </w:rPr>
        <w:t xml:space="preserve">ფუნქციების </w:t>
      </w:r>
      <w:r w:rsidR="009D5539" w:rsidRPr="005F5F4A">
        <w:rPr>
          <w:rFonts w:ascii="Sylfaen" w:eastAsia="Helvetica" w:hAnsi="Sylfaen" w:cs="Helvetica"/>
          <w:b/>
          <w:sz w:val="20"/>
          <w:szCs w:val="20"/>
          <w:u w:val="single"/>
          <w:lang w:val="ka-GE"/>
        </w:rPr>
        <w:t>თვით</w:t>
      </w:r>
      <w:r w:rsidRPr="005F5F4A">
        <w:rPr>
          <w:rFonts w:ascii="Sylfaen" w:eastAsia="Helvetica" w:hAnsi="Sylfaen" w:cs="Helvetica"/>
          <w:b/>
          <w:sz w:val="20"/>
          <w:szCs w:val="20"/>
          <w:u w:val="single"/>
          <w:lang w:val="ka-GE"/>
        </w:rPr>
        <w:t xml:space="preserve">შეფასება </w:t>
      </w:r>
      <w:r w:rsidRPr="005F5F4A">
        <w:rPr>
          <w:rFonts w:ascii="Sylfaen" w:hAnsi="Sylfaen"/>
          <w:b/>
          <w:sz w:val="20"/>
          <w:szCs w:val="20"/>
          <w:u w:val="single"/>
          <w:lang w:val="ka-GE"/>
        </w:rPr>
        <w:t xml:space="preserve">- შეაფასეთ შეთანხმების ფორმაში აღწერილი მიზნების/ფუნქციების, კომპენტენციების შესრულება 4 ბალიანი სკალით. მიუთითეთ კომენტარი და მაგალითები, რომელმაც განაპირობა </w:t>
      </w:r>
      <w:r w:rsidR="007706E3" w:rsidRPr="005F5F4A">
        <w:rPr>
          <w:rFonts w:ascii="Sylfaen" w:hAnsi="Sylfaen"/>
          <w:b/>
          <w:sz w:val="20"/>
          <w:szCs w:val="20"/>
          <w:u w:val="single"/>
          <w:lang w:val="ka-GE"/>
        </w:rPr>
        <w:t>თვით</w:t>
      </w:r>
      <w:r w:rsidRPr="005F5F4A">
        <w:rPr>
          <w:rFonts w:ascii="Sylfaen" w:hAnsi="Sylfaen"/>
          <w:b/>
          <w:sz w:val="20"/>
          <w:szCs w:val="20"/>
          <w:u w:val="single"/>
          <w:lang w:val="ka-GE"/>
        </w:rPr>
        <w:t>შეფასების ქულა</w:t>
      </w:r>
    </w:p>
    <w:tbl>
      <w:tblPr>
        <w:tblStyle w:val="TableGrid"/>
        <w:tblW w:w="12866" w:type="dxa"/>
        <w:tblLook w:val="04A0" w:firstRow="1" w:lastRow="0" w:firstColumn="1" w:lastColumn="0" w:noHBand="0" w:noVBand="1"/>
      </w:tblPr>
      <w:tblGrid>
        <w:gridCol w:w="507"/>
        <w:gridCol w:w="2899"/>
        <w:gridCol w:w="2962"/>
        <w:gridCol w:w="3092"/>
        <w:gridCol w:w="3406"/>
      </w:tblGrid>
      <w:tr w:rsidR="00227D37" w:rsidRPr="005F5F4A" w14:paraId="0460CCB5" w14:textId="77777777" w:rsidTr="00D2555C">
        <w:trPr>
          <w:trHeight w:val="1120"/>
        </w:trPr>
        <w:tc>
          <w:tcPr>
            <w:tcW w:w="507" w:type="dxa"/>
            <w:vAlign w:val="center"/>
            <w:hideMark/>
          </w:tcPr>
          <w:p w14:paraId="59524625" w14:textId="77777777" w:rsidR="00B342B7" w:rsidRPr="005F5F4A" w:rsidRDefault="00B342B7" w:rsidP="00F234DF">
            <w:pPr>
              <w:jc w:val="center"/>
              <w:rPr>
                <w:b/>
                <w:bCs/>
                <w:sz w:val="20"/>
                <w:szCs w:val="20"/>
              </w:rPr>
            </w:pPr>
            <w:r w:rsidRPr="005F5F4A">
              <w:rPr>
                <w:b/>
                <w:bCs/>
                <w:sz w:val="20"/>
                <w:szCs w:val="20"/>
              </w:rPr>
              <w:t>#</w:t>
            </w:r>
          </w:p>
        </w:tc>
        <w:tc>
          <w:tcPr>
            <w:tcW w:w="2899" w:type="dxa"/>
            <w:vAlign w:val="center"/>
            <w:hideMark/>
          </w:tcPr>
          <w:p w14:paraId="4459D527" w14:textId="77777777" w:rsidR="00B342B7" w:rsidRPr="005F5F4A" w:rsidRDefault="00B342B7" w:rsidP="00F234DF">
            <w:pPr>
              <w:jc w:val="center"/>
              <w:rPr>
                <w:b/>
                <w:bCs/>
                <w:sz w:val="20"/>
                <w:szCs w:val="20"/>
              </w:rPr>
            </w:pPr>
            <w:r w:rsidRPr="005F5F4A">
              <w:rPr>
                <w:b/>
                <w:bCs/>
                <w:sz w:val="20"/>
                <w:szCs w:val="20"/>
              </w:rPr>
              <w:t>კრიტერიუმი</w:t>
            </w:r>
          </w:p>
        </w:tc>
        <w:tc>
          <w:tcPr>
            <w:tcW w:w="2962" w:type="dxa"/>
            <w:vAlign w:val="center"/>
          </w:tcPr>
          <w:p w14:paraId="45531F98" w14:textId="77777777" w:rsidR="00B342B7" w:rsidRPr="005F5F4A" w:rsidRDefault="007706E3" w:rsidP="00F234DF">
            <w:pPr>
              <w:jc w:val="center"/>
              <w:rPr>
                <w:b/>
                <w:bCs/>
                <w:sz w:val="20"/>
                <w:szCs w:val="20"/>
              </w:rPr>
            </w:pPr>
            <w:r w:rsidRPr="005F5F4A">
              <w:rPr>
                <w:b/>
                <w:bCs/>
                <w:sz w:val="20"/>
                <w:szCs w:val="20"/>
                <w:lang w:val="ka-GE"/>
              </w:rPr>
              <w:t>თვით</w:t>
            </w:r>
            <w:r w:rsidR="00B342B7" w:rsidRPr="005F5F4A">
              <w:rPr>
                <w:b/>
                <w:bCs/>
                <w:sz w:val="20"/>
                <w:szCs w:val="20"/>
              </w:rPr>
              <w:t>შეფასება</w:t>
            </w:r>
          </w:p>
        </w:tc>
        <w:tc>
          <w:tcPr>
            <w:tcW w:w="3092" w:type="dxa"/>
            <w:vAlign w:val="center"/>
          </w:tcPr>
          <w:p w14:paraId="20EFEFAD" w14:textId="77777777" w:rsidR="00B342B7" w:rsidRPr="005F5F4A" w:rsidRDefault="007706E3" w:rsidP="00F234DF">
            <w:pPr>
              <w:jc w:val="center"/>
              <w:rPr>
                <w:b/>
                <w:bCs/>
                <w:sz w:val="20"/>
                <w:szCs w:val="20"/>
              </w:rPr>
            </w:pPr>
            <w:r w:rsidRPr="005F5F4A">
              <w:rPr>
                <w:b/>
                <w:bCs/>
                <w:sz w:val="20"/>
                <w:szCs w:val="20"/>
                <w:lang w:val="ka-GE"/>
              </w:rPr>
              <w:t>მოხელის</w:t>
            </w:r>
            <w:r w:rsidR="00B342B7" w:rsidRPr="005F5F4A">
              <w:rPr>
                <w:b/>
                <w:bCs/>
                <w:sz w:val="20"/>
                <w:szCs w:val="20"/>
              </w:rPr>
              <w:t xml:space="preserve"> კომენტარი</w:t>
            </w:r>
          </w:p>
        </w:tc>
        <w:tc>
          <w:tcPr>
            <w:tcW w:w="3406" w:type="dxa"/>
            <w:vAlign w:val="center"/>
          </w:tcPr>
          <w:p w14:paraId="2FCA7114" w14:textId="77777777" w:rsidR="00B342B7" w:rsidRPr="005F5F4A" w:rsidRDefault="00B342B7" w:rsidP="00F234DF">
            <w:pPr>
              <w:jc w:val="center"/>
              <w:rPr>
                <w:b/>
                <w:bCs/>
                <w:sz w:val="20"/>
                <w:szCs w:val="20"/>
              </w:rPr>
            </w:pPr>
            <w:r w:rsidRPr="005F5F4A">
              <w:rPr>
                <w:b/>
                <w:bCs/>
                <w:sz w:val="20"/>
                <w:szCs w:val="20"/>
              </w:rPr>
              <w:t>მაგალითები</w:t>
            </w:r>
          </w:p>
        </w:tc>
      </w:tr>
      <w:tr w:rsidR="00227D37" w:rsidRPr="005F5F4A" w14:paraId="56126669" w14:textId="77777777" w:rsidTr="00D2555C">
        <w:trPr>
          <w:trHeight w:val="380"/>
        </w:trPr>
        <w:tc>
          <w:tcPr>
            <w:tcW w:w="507" w:type="dxa"/>
            <w:hideMark/>
          </w:tcPr>
          <w:p w14:paraId="1099F753" w14:textId="77777777" w:rsidR="00B342B7" w:rsidRPr="005F5F4A" w:rsidRDefault="00B342B7" w:rsidP="00F234DF">
            <w:pPr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2899" w:type="dxa"/>
            <w:hideMark/>
          </w:tcPr>
          <w:p w14:paraId="7DB1EE23" w14:textId="77777777" w:rsidR="00B342B7" w:rsidRPr="005F5F4A" w:rsidRDefault="00B342B7" w:rsidP="00F234DF">
            <w:pPr>
              <w:rPr>
                <w:b/>
                <w:bCs/>
                <w:sz w:val="20"/>
                <w:szCs w:val="20"/>
              </w:rPr>
            </w:pPr>
            <w:r w:rsidRPr="005F5F4A">
              <w:rPr>
                <w:b/>
                <w:bCs/>
                <w:sz w:val="20"/>
                <w:szCs w:val="20"/>
              </w:rPr>
              <w:t>მიზანი/ ფუნქცია</w:t>
            </w:r>
          </w:p>
        </w:tc>
        <w:tc>
          <w:tcPr>
            <w:tcW w:w="2962" w:type="dxa"/>
          </w:tcPr>
          <w:p w14:paraId="2E099D64" w14:textId="77777777" w:rsidR="00B342B7" w:rsidRPr="005F5F4A" w:rsidRDefault="00B342B7" w:rsidP="00F234DF">
            <w:pPr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3092" w:type="dxa"/>
          </w:tcPr>
          <w:p w14:paraId="41E7D5BA" w14:textId="77777777" w:rsidR="00B342B7" w:rsidRPr="005F5F4A" w:rsidRDefault="00B342B7" w:rsidP="00F234DF">
            <w:pPr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3406" w:type="dxa"/>
          </w:tcPr>
          <w:p w14:paraId="75FF1696" w14:textId="77777777" w:rsidR="00B342B7" w:rsidRPr="005F5F4A" w:rsidRDefault="00B342B7" w:rsidP="00F234DF">
            <w:pPr>
              <w:rPr>
                <w:b/>
                <w:bCs/>
                <w:iCs/>
                <w:sz w:val="20"/>
                <w:szCs w:val="20"/>
              </w:rPr>
            </w:pPr>
          </w:p>
        </w:tc>
      </w:tr>
      <w:tr w:rsidR="00227D37" w:rsidRPr="005F5F4A" w14:paraId="6B234120" w14:textId="77777777" w:rsidTr="00D2555C">
        <w:trPr>
          <w:trHeight w:val="380"/>
        </w:trPr>
        <w:tc>
          <w:tcPr>
            <w:tcW w:w="507" w:type="dxa"/>
          </w:tcPr>
          <w:p w14:paraId="1AEFB5F8" w14:textId="77777777" w:rsidR="00C4665C" w:rsidRPr="005F5F4A" w:rsidRDefault="00C4665C" w:rsidP="00C4665C">
            <w:pPr>
              <w:rPr>
                <w:b/>
                <w:bCs/>
                <w:iCs/>
                <w:sz w:val="20"/>
                <w:szCs w:val="20"/>
              </w:rPr>
            </w:pPr>
            <w:r w:rsidRPr="005F5F4A">
              <w:rPr>
                <w:b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2899" w:type="dxa"/>
          </w:tcPr>
          <w:p w14:paraId="7924AD2D" w14:textId="77777777" w:rsidR="00C4665C" w:rsidRPr="005F5F4A" w:rsidRDefault="00C4665C" w:rsidP="00C4665C">
            <w:pPr>
              <w:rPr>
                <w:bCs/>
                <w:sz w:val="20"/>
                <w:szCs w:val="20"/>
              </w:rPr>
            </w:pPr>
            <w:r w:rsidRPr="005F5F4A">
              <w:rPr>
                <w:bCs/>
                <w:sz w:val="20"/>
                <w:szCs w:val="20"/>
              </w:rPr>
              <w:t xml:space="preserve"> შრომითი ურთიერთობებისა (შრომითი დავების მედიაცია) და სოციალური პარტნიორობის სფეროში სახელმწიფო პოლიტიკისა და საკანონმდებლო ბაზის ფორმირებისა და სრულყოფის მიზნით წინადადებათა მომზადება/ </w:t>
            </w:r>
            <w:r w:rsidRPr="005F5F4A">
              <w:rPr>
                <w:bCs/>
                <w:sz w:val="20"/>
                <w:szCs w:val="20"/>
                <w:lang w:val="ka-GE"/>
              </w:rPr>
              <w:t>მომზადებაში მონაწილეობა/</w:t>
            </w:r>
            <w:r w:rsidRPr="005F5F4A">
              <w:rPr>
                <w:bCs/>
                <w:sz w:val="20"/>
                <w:szCs w:val="20"/>
              </w:rPr>
              <w:t xml:space="preserve"> </w:t>
            </w:r>
            <w:r w:rsidRPr="005F5F4A">
              <w:rPr>
                <w:bCs/>
                <w:sz w:val="20"/>
                <w:szCs w:val="20"/>
              </w:rPr>
              <w:lastRenderedPageBreak/>
              <w:t>კოორდინირება/მონიტორნგი</w:t>
            </w:r>
          </w:p>
        </w:tc>
        <w:tc>
          <w:tcPr>
            <w:tcW w:w="2962" w:type="dxa"/>
          </w:tcPr>
          <w:p w14:paraId="0F149F7F" w14:textId="1961683C" w:rsidR="00C4665C" w:rsidRPr="005F5F4A" w:rsidRDefault="00A950B6" w:rsidP="00C4665C">
            <w:pPr>
              <w:rPr>
                <w:b/>
                <w:bCs/>
                <w:iCs/>
                <w:sz w:val="20"/>
                <w:szCs w:val="20"/>
              </w:rPr>
            </w:pPr>
            <w:r w:rsidRPr="005F5F4A">
              <w:rPr>
                <w:b/>
                <w:bCs/>
                <w:iCs/>
                <w:sz w:val="20"/>
                <w:szCs w:val="20"/>
              </w:rPr>
              <w:lastRenderedPageBreak/>
              <w:t>3</w:t>
            </w:r>
          </w:p>
        </w:tc>
        <w:tc>
          <w:tcPr>
            <w:tcW w:w="3092" w:type="dxa"/>
          </w:tcPr>
          <w:p w14:paraId="25378043" w14:textId="77777777" w:rsidR="00227D37" w:rsidRPr="005F5F4A" w:rsidRDefault="00227D37" w:rsidP="00227D37">
            <w:pPr>
              <w:rPr>
                <w:bCs/>
                <w:iCs/>
                <w:sz w:val="20"/>
                <w:szCs w:val="20"/>
              </w:rPr>
            </w:pPr>
            <w:r w:rsidRPr="005F5F4A">
              <w:rPr>
                <w:bCs/>
                <w:iCs/>
                <w:sz w:val="20"/>
                <w:szCs w:val="20"/>
              </w:rPr>
              <w:t xml:space="preserve">მოცემული მიზნების მიღწევის შესასრულებლად შესაბამისი პოლიტიკის </w:t>
            </w:r>
            <w:proofErr w:type="gramStart"/>
            <w:r w:rsidRPr="005F5F4A">
              <w:rPr>
                <w:bCs/>
                <w:iCs/>
                <w:sz w:val="20"/>
                <w:szCs w:val="20"/>
              </w:rPr>
              <w:t>დოკუმენტები  მომზადდა</w:t>
            </w:r>
            <w:proofErr w:type="gramEnd"/>
            <w:r w:rsidRPr="005F5F4A">
              <w:rPr>
                <w:bCs/>
                <w:iCs/>
                <w:sz w:val="20"/>
                <w:szCs w:val="20"/>
              </w:rPr>
              <w:t>.</w:t>
            </w:r>
          </w:p>
          <w:p w14:paraId="5D405BDC" w14:textId="77777777" w:rsidR="00C4665C" w:rsidRPr="005F5F4A" w:rsidRDefault="00227D37" w:rsidP="00227D37">
            <w:pPr>
              <w:rPr>
                <w:b/>
                <w:bCs/>
                <w:iCs/>
                <w:sz w:val="20"/>
                <w:szCs w:val="20"/>
              </w:rPr>
            </w:pPr>
            <w:r w:rsidRPr="005F5F4A">
              <w:rPr>
                <w:bCs/>
                <w:iCs/>
                <w:sz w:val="20"/>
                <w:szCs w:val="20"/>
                <w:lang w:val="ka-GE"/>
              </w:rPr>
              <w:t xml:space="preserve">საკანონმდებლო ცვლილებების მოსამზადებლად საჭირო შიდა აქტივობები განხორციელებულია, სამმართველოს თანამშრომლები აქტიურად </w:t>
            </w:r>
            <w:r w:rsidRPr="005F5F4A">
              <w:rPr>
                <w:bCs/>
                <w:iCs/>
                <w:sz w:val="20"/>
                <w:szCs w:val="20"/>
                <w:lang w:val="ka-GE"/>
              </w:rPr>
              <w:lastRenderedPageBreak/>
              <w:t xml:space="preserve">მონაწილეობენ სამუშაო ჯგუფებში. </w:t>
            </w:r>
          </w:p>
        </w:tc>
        <w:tc>
          <w:tcPr>
            <w:tcW w:w="3406" w:type="dxa"/>
          </w:tcPr>
          <w:p w14:paraId="0910F8BE" w14:textId="4D6FDA90" w:rsidR="00C4665C" w:rsidRPr="005F5F4A" w:rsidRDefault="00227D37" w:rsidP="00DD396F">
            <w:pPr>
              <w:rPr>
                <w:bCs/>
                <w:iCs/>
                <w:sz w:val="20"/>
                <w:szCs w:val="20"/>
                <w:lang w:val="ka-GE"/>
              </w:rPr>
            </w:pPr>
            <w:r w:rsidRPr="005F5F4A">
              <w:rPr>
                <w:bCs/>
                <w:iCs/>
                <w:sz w:val="20"/>
                <w:szCs w:val="20"/>
                <w:lang w:val="ka-GE"/>
              </w:rPr>
              <w:lastRenderedPageBreak/>
              <w:t xml:space="preserve">შრომისა და დასაქმების პოლიტიკის ეროვნული სტრატეგიაის პროექტი დამუშავებულია, კოორდინაცია/მონიტორინგი დროულად ხორციელდებოდა და ხორციელდება; </w:t>
            </w:r>
            <w:r w:rsidR="00DD396F" w:rsidRPr="005F5F4A">
              <w:rPr>
                <w:bCs/>
                <w:iCs/>
                <w:sz w:val="20"/>
                <w:szCs w:val="20"/>
                <w:lang w:val="ka-GE"/>
              </w:rPr>
              <w:t xml:space="preserve"> მომზადებულია</w:t>
            </w:r>
            <w:r w:rsidRPr="005F5F4A">
              <w:rPr>
                <w:bCs/>
                <w:iCs/>
                <w:sz w:val="20"/>
                <w:szCs w:val="20"/>
                <w:lang w:val="ka-GE"/>
              </w:rPr>
              <w:t xml:space="preserve"> ყველა საჭირო თანდართული დოკუმენტი, მაგ. შეთანხმების ფურცელი, განმარტებითი ბარათი. </w:t>
            </w:r>
            <w:r w:rsidRPr="005F5F4A">
              <w:rPr>
                <w:bCs/>
                <w:iCs/>
                <w:sz w:val="20"/>
                <w:szCs w:val="20"/>
                <w:lang w:val="ka-GE"/>
              </w:rPr>
              <w:lastRenderedPageBreak/>
              <w:t>უწყებების შენიშვნები  მაქსიმალურად  გათვალისწინებულია. საბოლოო ფორმით დოკუმენტის დამტკიცება დამოკიდებულია მთავრობის გადაწყვეტილებაზე.</w:t>
            </w:r>
          </w:p>
        </w:tc>
      </w:tr>
      <w:tr w:rsidR="00227D37" w:rsidRPr="005F5F4A" w14:paraId="4467C92A" w14:textId="77777777" w:rsidTr="00D2555C">
        <w:trPr>
          <w:trHeight w:val="380"/>
        </w:trPr>
        <w:tc>
          <w:tcPr>
            <w:tcW w:w="507" w:type="dxa"/>
          </w:tcPr>
          <w:p w14:paraId="428659FE" w14:textId="77777777" w:rsidR="00C4665C" w:rsidRPr="005F5F4A" w:rsidRDefault="00C4665C" w:rsidP="00C4665C">
            <w:pPr>
              <w:rPr>
                <w:b/>
                <w:bCs/>
                <w:iCs/>
                <w:sz w:val="20"/>
                <w:szCs w:val="20"/>
                <w:lang w:val="ka-GE"/>
              </w:rPr>
            </w:pPr>
            <w:r w:rsidRPr="005F5F4A">
              <w:rPr>
                <w:b/>
                <w:bCs/>
                <w:iCs/>
                <w:sz w:val="20"/>
                <w:szCs w:val="20"/>
                <w:lang w:val="ka-GE"/>
              </w:rPr>
              <w:lastRenderedPageBreak/>
              <w:t>2</w:t>
            </w:r>
          </w:p>
        </w:tc>
        <w:tc>
          <w:tcPr>
            <w:tcW w:w="2899" w:type="dxa"/>
          </w:tcPr>
          <w:p w14:paraId="3737385F" w14:textId="77777777" w:rsidR="00C4665C" w:rsidRPr="005F5F4A" w:rsidRDefault="00C4665C" w:rsidP="00C4665C">
            <w:pPr>
              <w:rPr>
                <w:bCs/>
                <w:sz w:val="20"/>
                <w:szCs w:val="20"/>
              </w:rPr>
            </w:pPr>
            <w:r w:rsidRPr="005F5F4A">
              <w:rPr>
                <w:bCs/>
                <w:sz w:val="20"/>
                <w:szCs w:val="20"/>
              </w:rPr>
              <w:t xml:space="preserve"> კომპეტენციის ფარგლებში სამმართველოში შემოსული საკანონმდებლო და კანონქვემდებარე აქტების პროექტებსა და სხვა დოკუმენტებზე, მათ </w:t>
            </w:r>
            <w:proofErr w:type="gramStart"/>
            <w:r w:rsidRPr="005F5F4A">
              <w:rPr>
                <w:bCs/>
                <w:sz w:val="20"/>
                <w:szCs w:val="20"/>
              </w:rPr>
              <w:t>შორის  საერთაშორისო</w:t>
            </w:r>
            <w:proofErr w:type="gramEnd"/>
            <w:r w:rsidRPr="005F5F4A">
              <w:rPr>
                <w:bCs/>
                <w:sz w:val="20"/>
                <w:szCs w:val="20"/>
              </w:rPr>
              <w:t xml:space="preserve"> ხელშეკრულებების პროექტების მომზადებაში მონაწილეობა ან შესაბამისი დასკვნების მომზადება/ </w:t>
            </w:r>
            <w:r w:rsidRPr="005F5F4A">
              <w:rPr>
                <w:bCs/>
                <w:sz w:val="20"/>
                <w:szCs w:val="20"/>
                <w:lang w:val="ka-GE"/>
              </w:rPr>
              <w:t>მომზადებაში მონაწილეობა/</w:t>
            </w:r>
            <w:r w:rsidRPr="005F5F4A">
              <w:rPr>
                <w:bCs/>
                <w:sz w:val="20"/>
                <w:szCs w:val="20"/>
              </w:rPr>
              <w:t>მომზადების კოორდინირება/მონიტორნგი</w:t>
            </w:r>
          </w:p>
        </w:tc>
        <w:tc>
          <w:tcPr>
            <w:tcW w:w="2962" w:type="dxa"/>
          </w:tcPr>
          <w:p w14:paraId="5C7A58D8" w14:textId="48E8875C" w:rsidR="00C4665C" w:rsidRPr="005F5F4A" w:rsidRDefault="00A950B6" w:rsidP="00C4665C">
            <w:pPr>
              <w:rPr>
                <w:b/>
                <w:bCs/>
                <w:iCs/>
                <w:sz w:val="20"/>
                <w:szCs w:val="20"/>
              </w:rPr>
            </w:pPr>
            <w:r w:rsidRPr="005F5F4A">
              <w:rPr>
                <w:b/>
                <w:bCs/>
                <w:iCs/>
                <w:sz w:val="20"/>
                <w:szCs w:val="20"/>
              </w:rPr>
              <w:t>4</w:t>
            </w:r>
          </w:p>
        </w:tc>
        <w:tc>
          <w:tcPr>
            <w:tcW w:w="3092" w:type="dxa"/>
          </w:tcPr>
          <w:p w14:paraId="5CAF497B" w14:textId="77777777" w:rsidR="00C4665C" w:rsidRPr="005F5F4A" w:rsidRDefault="00227D37" w:rsidP="00C4665C">
            <w:pPr>
              <w:rPr>
                <w:b/>
                <w:bCs/>
                <w:iCs/>
                <w:sz w:val="20"/>
                <w:szCs w:val="20"/>
                <w:lang w:val="ka-GE"/>
              </w:rPr>
            </w:pPr>
            <w:r w:rsidRPr="005F5F4A">
              <w:rPr>
                <w:bCs/>
                <w:iCs/>
                <w:sz w:val="20"/>
                <w:szCs w:val="20"/>
                <w:lang w:val="ka-GE"/>
              </w:rPr>
              <w:t>კოორდინაცია/მონიტორინგი დროულად ხორციელდება, სამმართველოს თანამშრომლები აქტიურად  არიან პროცესში ჩართული, მონაწილეობენ სამუშაო შეხვედრებში, მათი მხრიდან ვადების დაცვით ხდება ყველა საჭირო აქტივობის განხორციელება</w:t>
            </w:r>
          </w:p>
        </w:tc>
        <w:tc>
          <w:tcPr>
            <w:tcW w:w="3406" w:type="dxa"/>
          </w:tcPr>
          <w:p w14:paraId="4BA2ECEB" w14:textId="77777777" w:rsidR="00C4665C" w:rsidRPr="005F5F4A" w:rsidRDefault="00C4665C" w:rsidP="00C4665C">
            <w:pPr>
              <w:rPr>
                <w:b/>
                <w:bCs/>
                <w:iCs/>
                <w:sz w:val="20"/>
                <w:szCs w:val="20"/>
              </w:rPr>
            </w:pPr>
          </w:p>
        </w:tc>
      </w:tr>
      <w:tr w:rsidR="00227D37" w:rsidRPr="005F5F4A" w14:paraId="5F5F6A2D" w14:textId="77777777" w:rsidTr="00D2555C">
        <w:trPr>
          <w:trHeight w:val="380"/>
        </w:trPr>
        <w:tc>
          <w:tcPr>
            <w:tcW w:w="507" w:type="dxa"/>
          </w:tcPr>
          <w:p w14:paraId="5C9D2945" w14:textId="77777777" w:rsidR="00C4665C" w:rsidRPr="005F5F4A" w:rsidRDefault="00C4665C" w:rsidP="00C4665C">
            <w:pPr>
              <w:rPr>
                <w:b/>
                <w:bCs/>
                <w:iCs/>
                <w:sz w:val="20"/>
                <w:szCs w:val="20"/>
                <w:lang w:val="ka-GE"/>
              </w:rPr>
            </w:pPr>
            <w:r w:rsidRPr="005F5F4A">
              <w:rPr>
                <w:b/>
                <w:bCs/>
                <w:iCs/>
                <w:sz w:val="20"/>
                <w:szCs w:val="20"/>
                <w:lang w:val="ka-GE"/>
              </w:rPr>
              <w:t>3</w:t>
            </w:r>
          </w:p>
        </w:tc>
        <w:tc>
          <w:tcPr>
            <w:tcW w:w="2899" w:type="dxa"/>
          </w:tcPr>
          <w:p w14:paraId="1445342E" w14:textId="77777777" w:rsidR="00C4665C" w:rsidRPr="005F5F4A" w:rsidRDefault="00C4665C" w:rsidP="00C4665C">
            <w:pPr>
              <w:rPr>
                <w:b/>
                <w:bCs/>
                <w:sz w:val="20"/>
                <w:szCs w:val="20"/>
              </w:rPr>
            </w:pPr>
            <w:r w:rsidRPr="005F5F4A">
              <w:rPr>
                <w:bCs/>
                <w:sz w:val="20"/>
                <w:szCs w:val="20"/>
              </w:rPr>
              <w:t>დამსაქმებელთა ორგანიზაციებსა და პროფესიულ კავშირებთaან სამინისტროს პარტნიორული ურთიერთობების განმტკიცების ხელშეწყობა</w:t>
            </w:r>
          </w:p>
        </w:tc>
        <w:tc>
          <w:tcPr>
            <w:tcW w:w="2962" w:type="dxa"/>
          </w:tcPr>
          <w:p w14:paraId="3DEF82B5" w14:textId="1B9DABCA" w:rsidR="00C4665C" w:rsidRPr="005F5F4A" w:rsidRDefault="00A950B6" w:rsidP="00C4665C">
            <w:pPr>
              <w:rPr>
                <w:b/>
                <w:bCs/>
                <w:iCs/>
                <w:sz w:val="20"/>
                <w:szCs w:val="20"/>
                <w:lang w:val="ka-GE"/>
              </w:rPr>
            </w:pPr>
            <w:r w:rsidRPr="005F5F4A">
              <w:rPr>
                <w:b/>
                <w:bCs/>
                <w:iCs/>
                <w:sz w:val="20"/>
                <w:szCs w:val="20"/>
                <w:lang w:val="ka-GE"/>
              </w:rPr>
              <w:t>4</w:t>
            </w:r>
          </w:p>
        </w:tc>
        <w:tc>
          <w:tcPr>
            <w:tcW w:w="3092" w:type="dxa"/>
          </w:tcPr>
          <w:p w14:paraId="287623DC" w14:textId="6DCE1E13" w:rsidR="00C4665C" w:rsidRPr="005F5F4A" w:rsidRDefault="00F234DF" w:rsidP="00C4665C">
            <w:pPr>
              <w:rPr>
                <w:b/>
                <w:bCs/>
                <w:iCs/>
                <w:sz w:val="20"/>
                <w:szCs w:val="20"/>
              </w:rPr>
            </w:pPr>
            <w:r w:rsidRPr="005F5F4A">
              <w:rPr>
                <w:bCs/>
                <w:iCs/>
                <w:sz w:val="20"/>
                <w:szCs w:val="20"/>
              </w:rPr>
              <w:t xml:space="preserve">სოციალური პარტნიორების ინფორმირება ნებისმიერ საკითხთან </w:t>
            </w:r>
            <w:proofErr w:type="gramStart"/>
            <w:r w:rsidRPr="005F5F4A">
              <w:rPr>
                <w:bCs/>
                <w:iCs/>
                <w:sz w:val="20"/>
                <w:szCs w:val="20"/>
              </w:rPr>
              <w:t>დაკავშირებით  და</w:t>
            </w:r>
            <w:proofErr w:type="gramEnd"/>
            <w:r w:rsidRPr="005F5F4A">
              <w:rPr>
                <w:bCs/>
                <w:iCs/>
                <w:sz w:val="20"/>
                <w:szCs w:val="20"/>
              </w:rPr>
              <w:t xml:space="preserve"> შესაბამისი დოკუმენტების მიწოდება ხორციელდება დროულად. საქმის კურსში არიან სამუშაო ჯგუფის შეხვედრების </w:t>
            </w:r>
            <w:proofErr w:type="gramStart"/>
            <w:r w:rsidRPr="005F5F4A">
              <w:rPr>
                <w:bCs/>
                <w:iCs/>
                <w:sz w:val="20"/>
                <w:szCs w:val="20"/>
              </w:rPr>
              <w:t xml:space="preserve">თაობაზე </w:t>
            </w:r>
            <w:r w:rsidRPr="005F5F4A">
              <w:rPr>
                <w:bCs/>
                <w:iCs/>
                <w:sz w:val="20"/>
                <w:szCs w:val="20"/>
                <w:lang w:val="ka-GE"/>
              </w:rPr>
              <w:t xml:space="preserve"> და</w:t>
            </w:r>
            <w:proofErr w:type="gramEnd"/>
            <w:r w:rsidRPr="005F5F4A">
              <w:rPr>
                <w:bCs/>
                <w:iCs/>
                <w:sz w:val="20"/>
                <w:szCs w:val="20"/>
                <w:lang w:val="ka-GE"/>
              </w:rPr>
              <w:t xml:space="preserve"> არა მხოლოდ. </w:t>
            </w:r>
            <w:r w:rsidRPr="005F5F4A">
              <w:rPr>
                <w:bCs/>
                <w:iCs/>
                <w:sz w:val="20"/>
                <w:szCs w:val="20"/>
              </w:rPr>
              <w:t xml:space="preserve"> უზრუნველყოფილია მათი დასწრება შეხვედრებზე; შეძლებისდაგვარად ხდება </w:t>
            </w:r>
            <w:proofErr w:type="gramStart"/>
            <w:r w:rsidRPr="005F5F4A">
              <w:rPr>
                <w:bCs/>
                <w:iCs/>
                <w:sz w:val="20"/>
                <w:szCs w:val="20"/>
              </w:rPr>
              <w:t>მათი  კომენტარების</w:t>
            </w:r>
            <w:proofErr w:type="gramEnd"/>
            <w:r w:rsidRPr="005F5F4A">
              <w:rPr>
                <w:bCs/>
                <w:iCs/>
                <w:sz w:val="20"/>
                <w:szCs w:val="20"/>
              </w:rPr>
              <w:t xml:space="preserve"> და შენიშვნების გათვალისწინება</w:t>
            </w:r>
          </w:p>
        </w:tc>
        <w:tc>
          <w:tcPr>
            <w:tcW w:w="3406" w:type="dxa"/>
          </w:tcPr>
          <w:p w14:paraId="574A7B0C" w14:textId="77777777" w:rsidR="00C4665C" w:rsidRPr="005F5F4A" w:rsidRDefault="00C4665C" w:rsidP="00C4665C">
            <w:pPr>
              <w:rPr>
                <w:b/>
                <w:bCs/>
                <w:iCs/>
                <w:sz w:val="20"/>
                <w:szCs w:val="20"/>
              </w:rPr>
            </w:pPr>
          </w:p>
        </w:tc>
      </w:tr>
      <w:tr w:rsidR="00227D37" w:rsidRPr="005F5F4A" w14:paraId="778CF579" w14:textId="77777777" w:rsidTr="00D2555C">
        <w:trPr>
          <w:trHeight w:val="380"/>
        </w:trPr>
        <w:tc>
          <w:tcPr>
            <w:tcW w:w="507" w:type="dxa"/>
          </w:tcPr>
          <w:p w14:paraId="6A7932FC" w14:textId="77777777" w:rsidR="00C4665C" w:rsidRPr="005F5F4A" w:rsidRDefault="00C4665C" w:rsidP="00C4665C">
            <w:pPr>
              <w:rPr>
                <w:b/>
                <w:bCs/>
                <w:iCs/>
                <w:sz w:val="20"/>
                <w:szCs w:val="20"/>
                <w:lang w:val="ka-GE"/>
              </w:rPr>
            </w:pPr>
            <w:r w:rsidRPr="005F5F4A">
              <w:rPr>
                <w:b/>
                <w:bCs/>
                <w:iCs/>
                <w:sz w:val="20"/>
                <w:szCs w:val="20"/>
                <w:lang w:val="ka-GE"/>
              </w:rPr>
              <w:lastRenderedPageBreak/>
              <w:t>4</w:t>
            </w:r>
          </w:p>
        </w:tc>
        <w:tc>
          <w:tcPr>
            <w:tcW w:w="2899" w:type="dxa"/>
          </w:tcPr>
          <w:p w14:paraId="46A5EA4D" w14:textId="77777777" w:rsidR="00C4665C" w:rsidRPr="005F5F4A" w:rsidRDefault="00C4665C" w:rsidP="00C4665C">
            <w:pPr>
              <w:rPr>
                <w:b/>
                <w:bCs/>
                <w:sz w:val="20"/>
                <w:szCs w:val="20"/>
              </w:rPr>
            </w:pPr>
            <w:r w:rsidRPr="005F5F4A">
              <w:rPr>
                <w:bCs/>
                <w:sz w:val="20"/>
                <w:szCs w:val="20"/>
              </w:rPr>
              <w:t>შრომისა და დასაქმების სფეროში, საერთაშორისო ხელშეკრულებებით, კონვენციებითა და შეთანხმებებით ნაკისრი ანგარიშგებითი ვალდებულებების შესრულებისათვის საჭირო სამუშაოების განხორციელების უზრუნველყოფა</w:t>
            </w:r>
            <w:proofErr w:type="gramStart"/>
            <w:r w:rsidRPr="005F5F4A">
              <w:rPr>
                <w:bCs/>
                <w:sz w:val="20"/>
                <w:szCs w:val="20"/>
              </w:rPr>
              <w:t>,</w:t>
            </w:r>
            <w:proofErr w:type="gramEnd"/>
            <w:r w:rsidRPr="005F5F4A">
              <w:rPr>
                <w:bCs/>
                <w:sz w:val="20"/>
                <w:szCs w:val="20"/>
              </w:rPr>
              <w:t xml:space="preserve"> ანგარიშების მომზადება.</w:t>
            </w:r>
          </w:p>
        </w:tc>
        <w:tc>
          <w:tcPr>
            <w:tcW w:w="2962" w:type="dxa"/>
          </w:tcPr>
          <w:p w14:paraId="661A765E" w14:textId="7450C538" w:rsidR="00C4665C" w:rsidRPr="005F5F4A" w:rsidRDefault="00A950B6" w:rsidP="00C4665C">
            <w:pPr>
              <w:rPr>
                <w:b/>
                <w:bCs/>
                <w:iCs/>
                <w:sz w:val="20"/>
                <w:szCs w:val="20"/>
              </w:rPr>
            </w:pPr>
            <w:r w:rsidRPr="005F5F4A">
              <w:rPr>
                <w:b/>
                <w:bCs/>
                <w:iCs/>
                <w:sz w:val="20"/>
                <w:szCs w:val="20"/>
              </w:rPr>
              <w:t>3</w:t>
            </w:r>
          </w:p>
        </w:tc>
        <w:tc>
          <w:tcPr>
            <w:tcW w:w="3092" w:type="dxa"/>
          </w:tcPr>
          <w:p w14:paraId="203BF1A8" w14:textId="27E92DD7" w:rsidR="00C4665C" w:rsidRPr="005F5F4A" w:rsidRDefault="00F234DF" w:rsidP="00C4665C">
            <w:pPr>
              <w:rPr>
                <w:b/>
                <w:bCs/>
                <w:iCs/>
                <w:sz w:val="20"/>
                <w:szCs w:val="20"/>
                <w:lang w:val="ka-GE"/>
              </w:rPr>
            </w:pPr>
            <w:r w:rsidRPr="005F5F4A">
              <w:rPr>
                <w:bCs/>
                <w:iCs/>
                <w:sz w:val="20"/>
                <w:szCs w:val="20"/>
              </w:rPr>
              <w:t xml:space="preserve">საერთაშორისო ორგანიზაციებში დროულად </w:t>
            </w:r>
            <w:proofErr w:type="gramStart"/>
            <w:r w:rsidRPr="005F5F4A">
              <w:rPr>
                <w:bCs/>
                <w:iCs/>
                <w:sz w:val="20"/>
                <w:szCs w:val="20"/>
              </w:rPr>
              <w:t>იგზავნება  ხელმძღვანელობასთან</w:t>
            </w:r>
            <w:proofErr w:type="gramEnd"/>
            <w:r w:rsidRPr="005F5F4A">
              <w:rPr>
                <w:bCs/>
                <w:iCs/>
                <w:sz w:val="20"/>
                <w:szCs w:val="20"/>
              </w:rPr>
              <w:t xml:space="preserve"> შეთანხმებული ანგარიშები. კოორდინაცია ანგარიშების მომზადების პროცესში ხდება ხელმძღვანელობის ჩართულობის გარეშე და გათვალისწინებულია ყველა დაინტერესებული მხარის ინტერესი/მათ კომპეტენციას მიკუთვნებული საკითხები ასახულია მთავრობის სახელით გასაგზავნ ანგარიშებში.</w:t>
            </w:r>
          </w:p>
        </w:tc>
        <w:tc>
          <w:tcPr>
            <w:tcW w:w="3406" w:type="dxa"/>
          </w:tcPr>
          <w:p w14:paraId="1C1E8760" w14:textId="77777777" w:rsidR="00F234DF" w:rsidRPr="005F5F4A" w:rsidRDefault="00F234DF" w:rsidP="00A950B6">
            <w:pPr>
              <w:jc w:val="both"/>
              <w:rPr>
                <w:bCs/>
                <w:iCs/>
                <w:sz w:val="20"/>
                <w:szCs w:val="20"/>
              </w:rPr>
            </w:pPr>
            <w:r w:rsidRPr="005F5F4A">
              <w:rPr>
                <w:bCs/>
                <w:iCs/>
                <w:sz w:val="20"/>
                <w:szCs w:val="20"/>
              </w:rPr>
              <w:t>მომზადებული ანგარიშები დანართებთან ერთად ხელმისაწვდომია და მათი ნახვა შესაძლებელია</w:t>
            </w:r>
            <w:r w:rsidRPr="005F5F4A">
              <w:rPr>
                <w:bCs/>
                <w:iCs/>
                <w:sz w:val="20"/>
                <w:szCs w:val="20"/>
                <w:lang w:val="ka-GE"/>
              </w:rPr>
              <w:t xml:space="preserve"> და შესაძლებელი იქნება წლის ბოლოს</w:t>
            </w:r>
            <w:r w:rsidRPr="005F5F4A">
              <w:rPr>
                <w:bCs/>
                <w:iCs/>
                <w:sz w:val="20"/>
                <w:szCs w:val="20"/>
              </w:rPr>
              <w:t xml:space="preserve"> ასევე დოკუმენტბრუნვის ელექტრონულ სისტემაში.</w:t>
            </w:r>
          </w:p>
          <w:p w14:paraId="36B27706" w14:textId="68C8A437" w:rsidR="00C4665C" w:rsidRPr="005F5F4A" w:rsidRDefault="00F234DF" w:rsidP="00A950B6">
            <w:pPr>
              <w:jc w:val="both"/>
              <w:rPr>
                <w:b/>
                <w:bCs/>
                <w:iCs/>
                <w:sz w:val="20"/>
                <w:szCs w:val="20"/>
                <w:lang w:val="ka-GE"/>
              </w:rPr>
            </w:pPr>
            <w:r w:rsidRPr="005F5F4A">
              <w:rPr>
                <w:bCs/>
                <w:iCs/>
                <w:sz w:val="20"/>
                <w:szCs w:val="20"/>
              </w:rPr>
              <w:t xml:space="preserve">1 სექტემბერს </w:t>
            </w:r>
            <w:r w:rsidR="00A950B6" w:rsidRPr="005F5F4A">
              <w:rPr>
                <w:bCs/>
                <w:iCs/>
                <w:sz w:val="20"/>
                <w:szCs w:val="20"/>
              </w:rPr>
              <w:t>გაიგზავ</w:t>
            </w:r>
            <w:r w:rsidRPr="005F5F4A">
              <w:rPr>
                <w:bCs/>
                <w:iCs/>
                <w:sz w:val="20"/>
                <w:szCs w:val="20"/>
              </w:rPr>
              <w:t>ნ</w:t>
            </w:r>
            <w:r w:rsidR="00A950B6" w:rsidRPr="005F5F4A">
              <w:rPr>
                <w:bCs/>
                <w:iCs/>
                <w:sz w:val="20"/>
                <w:szCs w:val="20"/>
              </w:rPr>
              <w:t>ა</w:t>
            </w:r>
            <w:r w:rsidRPr="005F5F4A">
              <w:rPr>
                <w:bCs/>
                <w:iCs/>
                <w:sz w:val="20"/>
                <w:szCs w:val="20"/>
              </w:rPr>
              <w:t xml:space="preserve"> ანგარიშები შრომის საერთაშორისო ორგანიზაციაში; წლის ბოლომდე გაიგზავნება ევროპის საბჭოში ევროპის სოციალური ქარტიის რიგი მუხლების/პუნქტების შესრულების მდგომარეობის შესახებ ანგარიში</w:t>
            </w:r>
          </w:p>
        </w:tc>
      </w:tr>
      <w:tr w:rsidR="00F234DF" w:rsidRPr="005F5F4A" w14:paraId="39772040" w14:textId="77777777" w:rsidTr="00D2555C">
        <w:trPr>
          <w:trHeight w:val="380"/>
        </w:trPr>
        <w:tc>
          <w:tcPr>
            <w:tcW w:w="507" w:type="dxa"/>
          </w:tcPr>
          <w:p w14:paraId="75B20A0E" w14:textId="77777777" w:rsidR="00F234DF" w:rsidRPr="005F5F4A" w:rsidRDefault="00F234DF" w:rsidP="00C4665C">
            <w:pPr>
              <w:rPr>
                <w:b/>
                <w:bCs/>
                <w:iCs/>
                <w:sz w:val="20"/>
                <w:szCs w:val="20"/>
                <w:lang w:val="ka-GE"/>
              </w:rPr>
            </w:pPr>
            <w:r w:rsidRPr="005F5F4A">
              <w:rPr>
                <w:b/>
                <w:bCs/>
                <w:iCs/>
                <w:sz w:val="20"/>
                <w:szCs w:val="20"/>
                <w:lang w:val="ka-GE"/>
              </w:rPr>
              <w:t>5</w:t>
            </w:r>
          </w:p>
        </w:tc>
        <w:tc>
          <w:tcPr>
            <w:tcW w:w="2899" w:type="dxa"/>
          </w:tcPr>
          <w:p w14:paraId="4A38B8E4" w14:textId="77777777" w:rsidR="00F234DF" w:rsidRPr="005F5F4A" w:rsidRDefault="00F234DF" w:rsidP="00C4665C">
            <w:pPr>
              <w:rPr>
                <w:b/>
                <w:bCs/>
                <w:sz w:val="20"/>
                <w:szCs w:val="20"/>
              </w:rPr>
            </w:pPr>
            <w:r w:rsidRPr="005F5F4A">
              <w:rPr>
                <w:bCs/>
                <w:sz w:val="20"/>
                <w:szCs w:val="20"/>
              </w:rPr>
              <w:t>ასოცირების დღის წესრიგის, DCFTA, ადამიანის უფლებათა დაცვის სამოქმედო გეგმების შემუშავება</w:t>
            </w:r>
            <w:proofErr w:type="gramStart"/>
            <w:r w:rsidRPr="005F5F4A">
              <w:rPr>
                <w:bCs/>
                <w:sz w:val="20"/>
                <w:szCs w:val="20"/>
              </w:rPr>
              <w:t>,  ანგარიშების</w:t>
            </w:r>
            <w:proofErr w:type="gramEnd"/>
            <w:r w:rsidRPr="005F5F4A">
              <w:rPr>
                <w:bCs/>
                <w:sz w:val="20"/>
                <w:szCs w:val="20"/>
              </w:rPr>
              <w:t xml:space="preserve"> მომზადება, შესრულების მონიტორინგი</w:t>
            </w:r>
          </w:p>
        </w:tc>
        <w:tc>
          <w:tcPr>
            <w:tcW w:w="2962" w:type="dxa"/>
          </w:tcPr>
          <w:p w14:paraId="7D19DBC4" w14:textId="59AADD1E" w:rsidR="00F234DF" w:rsidRPr="005F5F4A" w:rsidRDefault="00A950B6" w:rsidP="00C4665C">
            <w:pPr>
              <w:rPr>
                <w:b/>
                <w:bCs/>
                <w:iCs/>
                <w:sz w:val="20"/>
                <w:szCs w:val="20"/>
              </w:rPr>
            </w:pPr>
            <w:r w:rsidRPr="005F5F4A">
              <w:rPr>
                <w:b/>
                <w:bCs/>
                <w:iCs/>
                <w:sz w:val="20"/>
                <w:szCs w:val="20"/>
              </w:rPr>
              <w:t>4</w:t>
            </w:r>
          </w:p>
        </w:tc>
        <w:tc>
          <w:tcPr>
            <w:tcW w:w="3092" w:type="dxa"/>
          </w:tcPr>
          <w:p w14:paraId="6410DF58" w14:textId="0DBF255B" w:rsidR="00F234DF" w:rsidRPr="005F5F4A" w:rsidRDefault="00F234DF" w:rsidP="00C4665C">
            <w:pPr>
              <w:rPr>
                <w:b/>
                <w:bCs/>
                <w:iCs/>
                <w:sz w:val="20"/>
                <w:szCs w:val="20"/>
              </w:rPr>
            </w:pPr>
            <w:r w:rsidRPr="005F5F4A">
              <w:rPr>
                <w:bCs/>
                <w:iCs/>
                <w:sz w:val="20"/>
                <w:szCs w:val="20"/>
              </w:rPr>
              <w:t>ყველა სამოქმედო გეგმა, ყველა დაინტერესებული მხარის ინტერესების გათვალისწინებით და მათთან კოორდინაციით მზადდება</w:t>
            </w:r>
            <w:proofErr w:type="gramStart"/>
            <w:r w:rsidRPr="005F5F4A">
              <w:rPr>
                <w:bCs/>
                <w:iCs/>
                <w:sz w:val="20"/>
                <w:szCs w:val="20"/>
              </w:rPr>
              <w:t>,</w:t>
            </w:r>
            <w:proofErr w:type="gramEnd"/>
            <w:r w:rsidRPr="005F5F4A">
              <w:rPr>
                <w:bCs/>
                <w:iCs/>
                <w:sz w:val="20"/>
                <w:szCs w:val="20"/>
              </w:rPr>
              <w:t xml:space="preserve"> ისევე როგორც მონიტორინგი მათ შესრულებაზე და მათი შესრულების შესახებ ანგარიშები. აქტივობები ხორციელდება მაქსიმალურად მოკლე ვადებში, </w:t>
            </w:r>
            <w:r w:rsidRPr="005F5F4A">
              <w:rPr>
                <w:bCs/>
                <w:iCs/>
                <w:sz w:val="20"/>
                <w:szCs w:val="20"/>
                <w:lang w:val="ka-GE"/>
              </w:rPr>
              <w:t>ხშირ</w:t>
            </w:r>
            <w:r w:rsidRPr="005F5F4A">
              <w:rPr>
                <w:bCs/>
                <w:iCs/>
                <w:sz w:val="20"/>
                <w:szCs w:val="20"/>
              </w:rPr>
              <w:t xml:space="preserve"> შემთხვევაში ვადაზე ადრეც</w:t>
            </w:r>
            <w:r w:rsidRPr="005F5F4A">
              <w:rPr>
                <w:bCs/>
                <w:iCs/>
                <w:sz w:val="20"/>
                <w:szCs w:val="20"/>
                <w:lang w:val="ka-GE"/>
              </w:rPr>
              <w:t xml:space="preserve"> და არ საჭიროებს კორექტირებას.</w:t>
            </w:r>
          </w:p>
        </w:tc>
        <w:tc>
          <w:tcPr>
            <w:tcW w:w="3406" w:type="dxa"/>
          </w:tcPr>
          <w:p w14:paraId="76551798" w14:textId="7908DB50" w:rsidR="00F234DF" w:rsidRPr="005F5F4A" w:rsidRDefault="00F234DF" w:rsidP="00A950B6">
            <w:pPr>
              <w:jc w:val="both"/>
              <w:rPr>
                <w:b/>
                <w:bCs/>
                <w:iCs/>
                <w:sz w:val="20"/>
                <w:szCs w:val="20"/>
              </w:rPr>
            </w:pPr>
            <w:r w:rsidRPr="005F5F4A">
              <w:rPr>
                <w:bCs/>
                <w:iCs/>
                <w:sz w:val="20"/>
                <w:szCs w:val="20"/>
              </w:rPr>
              <w:t xml:space="preserve">კომუნიკაცია მხარეებთან ხდება ელექტრონული ფოსტის და დოკუმენტბრუნვის ელექტრონული სისტემის მეშვეობით. </w:t>
            </w:r>
          </w:p>
        </w:tc>
      </w:tr>
      <w:tr w:rsidR="00F234DF" w:rsidRPr="005F5F4A" w14:paraId="25FBE621" w14:textId="77777777" w:rsidTr="00D2555C">
        <w:trPr>
          <w:trHeight w:val="380"/>
        </w:trPr>
        <w:tc>
          <w:tcPr>
            <w:tcW w:w="507" w:type="dxa"/>
          </w:tcPr>
          <w:p w14:paraId="2A1CFECF" w14:textId="77777777" w:rsidR="00F234DF" w:rsidRPr="005F5F4A" w:rsidRDefault="00F234DF" w:rsidP="00C4665C">
            <w:pPr>
              <w:rPr>
                <w:b/>
                <w:bCs/>
                <w:iCs/>
                <w:sz w:val="20"/>
                <w:szCs w:val="20"/>
                <w:lang w:val="ka-GE"/>
              </w:rPr>
            </w:pPr>
            <w:r w:rsidRPr="005F5F4A">
              <w:rPr>
                <w:b/>
                <w:bCs/>
                <w:iCs/>
                <w:sz w:val="20"/>
                <w:szCs w:val="20"/>
                <w:lang w:val="ka-GE"/>
              </w:rPr>
              <w:t>6</w:t>
            </w:r>
          </w:p>
        </w:tc>
        <w:tc>
          <w:tcPr>
            <w:tcW w:w="2899" w:type="dxa"/>
          </w:tcPr>
          <w:p w14:paraId="35681095" w14:textId="77777777" w:rsidR="00F234DF" w:rsidRPr="005F5F4A" w:rsidRDefault="00F234DF" w:rsidP="00C4665C">
            <w:pPr>
              <w:rPr>
                <w:bCs/>
                <w:sz w:val="20"/>
                <w:szCs w:val="20"/>
              </w:rPr>
            </w:pPr>
            <w:r w:rsidRPr="005F5F4A">
              <w:rPr>
                <w:bCs/>
                <w:sz w:val="20"/>
                <w:szCs w:val="20"/>
              </w:rPr>
              <w:t>ხელმძღვანელობის წარდგინებით სამინისტროს სისტემის ფარგლებში შექმნილი ან/და უწყებათაშორისი</w:t>
            </w:r>
            <w:r w:rsidRPr="005F5F4A">
              <w:rPr>
                <w:bCs/>
                <w:sz w:val="20"/>
                <w:szCs w:val="20"/>
                <w:lang w:val="ka-GE"/>
              </w:rPr>
              <w:t xml:space="preserve">, სხვადასხვა საერთაშორისო </w:t>
            </w:r>
            <w:r w:rsidRPr="005F5F4A">
              <w:rPr>
                <w:bCs/>
                <w:sz w:val="20"/>
                <w:szCs w:val="20"/>
                <w:lang w:val="ka-GE"/>
              </w:rPr>
              <w:lastRenderedPageBreak/>
              <w:t>ხელშეკრულებით განსაზღვრული</w:t>
            </w:r>
            <w:r w:rsidRPr="005F5F4A">
              <w:rPr>
                <w:bCs/>
                <w:sz w:val="20"/>
                <w:szCs w:val="20"/>
              </w:rPr>
              <w:t xml:space="preserve"> კომისიების</w:t>
            </w:r>
            <w:r w:rsidRPr="005F5F4A">
              <w:rPr>
                <w:bCs/>
                <w:sz w:val="20"/>
                <w:szCs w:val="20"/>
                <w:lang w:val="ka-GE"/>
              </w:rPr>
              <w:t>/სამთავრობო კომიტეტების</w:t>
            </w:r>
            <w:r w:rsidRPr="005F5F4A">
              <w:rPr>
                <w:bCs/>
                <w:sz w:val="20"/>
                <w:szCs w:val="20"/>
              </w:rPr>
              <w:t xml:space="preserve"> მუშაობაში მონაწილეობის მიღება</w:t>
            </w:r>
          </w:p>
        </w:tc>
        <w:tc>
          <w:tcPr>
            <w:tcW w:w="2962" w:type="dxa"/>
          </w:tcPr>
          <w:p w14:paraId="7451059C" w14:textId="2FEAC9DF" w:rsidR="00F234DF" w:rsidRPr="005F5F4A" w:rsidRDefault="00D42B78" w:rsidP="00C4665C">
            <w:pPr>
              <w:rPr>
                <w:b/>
                <w:bCs/>
                <w:iCs/>
                <w:sz w:val="20"/>
                <w:szCs w:val="20"/>
              </w:rPr>
            </w:pPr>
            <w:r w:rsidRPr="005F5F4A">
              <w:rPr>
                <w:b/>
                <w:bCs/>
                <w:iCs/>
                <w:sz w:val="20"/>
                <w:szCs w:val="20"/>
              </w:rPr>
              <w:lastRenderedPageBreak/>
              <w:t>4</w:t>
            </w:r>
          </w:p>
        </w:tc>
        <w:tc>
          <w:tcPr>
            <w:tcW w:w="3092" w:type="dxa"/>
          </w:tcPr>
          <w:p w14:paraId="63511793" w14:textId="38D241BE" w:rsidR="00F234DF" w:rsidRPr="005F5F4A" w:rsidRDefault="00F234DF" w:rsidP="00C4665C">
            <w:pPr>
              <w:rPr>
                <w:b/>
                <w:bCs/>
                <w:iCs/>
                <w:sz w:val="20"/>
                <w:szCs w:val="20"/>
              </w:rPr>
            </w:pPr>
            <w:r w:rsidRPr="005F5F4A">
              <w:rPr>
                <w:bCs/>
                <w:iCs/>
                <w:sz w:val="20"/>
                <w:szCs w:val="20"/>
              </w:rPr>
              <w:t>სამმართველოს უფროსი მონაწილეობას იღებდა ყველა სამუშაო შეხვედრაში, საჭიროებისამებრ ხდებოდა საქმიანობის შესახებ ანგარიშების წარდგენა</w:t>
            </w:r>
            <w:proofErr w:type="gramStart"/>
            <w:r w:rsidRPr="005F5F4A">
              <w:rPr>
                <w:bCs/>
                <w:iCs/>
                <w:sz w:val="20"/>
                <w:szCs w:val="20"/>
              </w:rPr>
              <w:t>,</w:t>
            </w:r>
            <w:proofErr w:type="gramEnd"/>
            <w:r w:rsidRPr="005F5F4A">
              <w:rPr>
                <w:bCs/>
                <w:iCs/>
                <w:sz w:val="20"/>
                <w:szCs w:val="20"/>
              </w:rPr>
              <w:t xml:space="preserve"> </w:t>
            </w:r>
            <w:r w:rsidRPr="005F5F4A">
              <w:rPr>
                <w:bCs/>
                <w:iCs/>
                <w:sz w:val="20"/>
                <w:szCs w:val="20"/>
              </w:rPr>
              <w:lastRenderedPageBreak/>
              <w:t xml:space="preserve">სამინისტროს შესაბამისი სფეროს პოზიციების დაფიქსირება და შესაბამისი გადაწყვეტილების მიღება. </w:t>
            </w:r>
            <w:r w:rsidRPr="005F5F4A">
              <w:rPr>
                <w:bCs/>
                <w:iCs/>
                <w:sz w:val="20"/>
                <w:szCs w:val="20"/>
                <w:lang w:val="ka-GE"/>
              </w:rPr>
              <w:t>გარკვეულ შემთხვევებში შეხვედრების ინიცირება</w:t>
            </w:r>
          </w:p>
        </w:tc>
        <w:tc>
          <w:tcPr>
            <w:tcW w:w="3406" w:type="dxa"/>
          </w:tcPr>
          <w:p w14:paraId="39023D71" w14:textId="5683B489" w:rsidR="00F234DF" w:rsidRPr="005F5F4A" w:rsidRDefault="00F234DF" w:rsidP="00D42B78">
            <w:pPr>
              <w:rPr>
                <w:bCs/>
                <w:iCs/>
                <w:sz w:val="20"/>
                <w:szCs w:val="20"/>
                <w:lang w:val="ka-GE"/>
              </w:rPr>
            </w:pPr>
            <w:r w:rsidRPr="005F5F4A">
              <w:rPr>
                <w:bCs/>
                <w:iCs/>
                <w:sz w:val="20"/>
                <w:szCs w:val="20"/>
              </w:rPr>
              <w:lastRenderedPageBreak/>
              <w:t xml:space="preserve">მაგალითად, 2019 წლის განმავლობაში </w:t>
            </w:r>
            <w:r w:rsidR="00D42B78" w:rsidRPr="005F5F4A">
              <w:rPr>
                <w:bCs/>
                <w:iCs/>
                <w:sz w:val="20"/>
                <w:szCs w:val="20"/>
              </w:rPr>
              <w:t>ჩატარ</w:t>
            </w:r>
            <w:r w:rsidRPr="005F5F4A">
              <w:rPr>
                <w:bCs/>
                <w:iCs/>
                <w:sz w:val="20"/>
                <w:szCs w:val="20"/>
              </w:rPr>
              <w:t>და ასოცირების და DCFTA/TSD</w:t>
            </w:r>
            <w:r w:rsidRPr="005F5F4A">
              <w:rPr>
                <w:bCs/>
                <w:iCs/>
                <w:sz w:val="20"/>
                <w:szCs w:val="20"/>
                <w:lang w:val="ka-GE"/>
              </w:rPr>
              <w:t xml:space="preserve"> ქვეკომიტეტების </w:t>
            </w:r>
            <w:r w:rsidR="00D31BC9" w:rsidRPr="005F5F4A">
              <w:rPr>
                <w:bCs/>
                <w:iCs/>
                <w:sz w:val="20"/>
                <w:szCs w:val="20"/>
                <w:lang w:val="ka-GE"/>
              </w:rPr>
              <w:t>რამდენ</w:t>
            </w:r>
            <w:r w:rsidR="00D42B78" w:rsidRPr="005F5F4A">
              <w:rPr>
                <w:bCs/>
                <w:iCs/>
                <w:sz w:val="20"/>
                <w:szCs w:val="20"/>
                <w:lang w:val="ka-GE"/>
              </w:rPr>
              <w:t xml:space="preserve">იმე შეხვედრა </w:t>
            </w:r>
            <w:r w:rsidRPr="005F5F4A">
              <w:rPr>
                <w:bCs/>
                <w:iCs/>
                <w:sz w:val="20"/>
                <w:szCs w:val="20"/>
                <w:lang w:val="ka-GE"/>
              </w:rPr>
              <w:t xml:space="preserve">თბილისში და ბრიუსელში; ევროპის საბჭოს </w:t>
            </w:r>
            <w:r w:rsidRPr="005F5F4A">
              <w:rPr>
                <w:bCs/>
                <w:iCs/>
                <w:sz w:val="20"/>
                <w:szCs w:val="20"/>
                <w:lang w:val="ka-GE"/>
              </w:rPr>
              <w:lastRenderedPageBreak/>
              <w:t xml:space="preserve">ევროპის სოციალური ქარტიის სამთავრობო კომიტეტის ორი შეხვედრა სტრასბურგში, </w:t>
            </w:r>
            <w:r w:rsidR="00D42B78" w:rsidRPr="005F5F4A">
              <w:rPr>
                <w:bCs/>
                <w:iCs/>
                <w:sz w:val="20"/>
                <w:szCs w:val="20"/>
                <w:lang w:val="ka-GE"/>
              </w:rPr>
              <w:t>წარდგენ</w:t>
            </w:r>
            <w:r w:rsidRPr="005F5F4A">
              <w:rPr>
                <w:bCs/>
                <w:iCs/>
                <w:sz w:val="20"/>
                <w:szCs w:val="20"/>
                <w:lang w:val="ka-GE"/>
              </w:rPr>
              <w:t>ილი იქნა ქვეყნის მიერ შრომისა და დას</w:t>
            </w:r>
            <w:r w:rsidR="00D42B78" w:rsidRPr="005F5F4A">
              <w:rPr>
                <w:bCs/>
                <w:iCs/>
                <w:sz w:val="20"/>
                <w:szCs w:val="20"/>
                <w:lang w:val="ka-GE"/>
              </w:rPr>
              <w:t>ა</w:t>
            </w:r>
            <w:r w:rsidRPr="005F5F4A">
              <w:rPr>
                <w:bCs/>
                <w:iCs/>
                <w:sz w:val="20"/>
                <w:szCs w:val="20"/>
                <w:lang w:val="ka-GE"/>
              </w:rPr>
              <w:t xml:space="preserve">ქმების სფეროში განხორციელებული, მიმდინარე და დაგეგმილი რეფორების შესახებ </w:t>
            </w:r>
            <w:r w:rsidR="00D42B78" w:rsidRPr="005F5F4A">
              <w:rPr>
                <w:bCs/>
                <w:iCs/>
                <w:sz w:val="20"/>
                <w:szCs w:val="20"/>
                <w:lang w:val="ka-GE"/>
              </w:rPr>
              <w:t xml:space="preserve">ანგარიშები, იმართებოდა დისკუსიები. </w:t>
            </w:r>
          </w:p>
        </w:tc>
      </w:tr>
      <w:tr w:rsidR="00F234DF" w:rsidRPr="005F5F4A" w14:paraId="63FA5919" w14:textId="77777777" w:rsidTr="00D2555C">
        <w:trPr>
          <w:trHeight w:val="380"/>
        </w:trPr>
        <w:tc>
          <w:tcPr>
            <w:tcW w:w="507" w:type="dxa"/>
          </w:tcPr>
          <w:p w14:paraId="4BB83DCE" w14:textId="77777777" w:rsidR="00F234DF" w:rsidRPr="005F5F4A" w:rsidRDefault="00F234DF" w:rsidP="00C4665C">
            <w:pPr>
              <w:rPr>
                <w:b/>
                <w:bCs/>
                <w:iCs/>
                <w:sz w:val="20"/>
                <w:szCs w:val="20"/>
                <w:lang w:val="ka-GE"/>
              </w:rPr>
            </w:pPr>
            <w:r w:rsidRPr="005F5F4A">
              <w:rPr>
                <w:b/>
                <w:bCs/>
                <w:iCs/>
                <w:sz w:val="20"/>
                <w:szCs w:val="20"/>
                <w:lang w:val="ka-GE"/>
              </w:rPr>
              <w:lastRenderedPageBreak/>
              <w:t>7</w:t>
            </w:r>
          </w:p>
        </w:tc>
        <w:tc>
          <w:tcPr>
            <w:tcW w:w="2899" w:type="dxa"/>
          </w:tcPr>
          <w:p w14:paraId="7627DC0D" w14:textId="77777777" w:rsidR="00F234DF" w:rsidRPr="005F5F4A" w:rsidRDefault="00F234DF" w:rsidP="00C4665C">
            <w:pPr>
              <w:rPr>
                <w:bCs/>
                <w:sz w:val="20"/>
                <w:szCs w:val="20"/>
              </w:rPr>
            </w:pPr>
            <w:r w:rsidRPr="005F5F4A">
              <w:rPr>
                <w:bCs/>
                <w:sz w:val="20"/>
                <w:szCs w:val="20"/>
              </w:rPr>
              <w:t>შრომითი დავების მედიაციის და სოციალური პარტნიორობის სამმხრივი კომისიის</w:t>
            </w:r>
            <w:r w:rsidRPr="005F5F4A">
              <w:rPr>
                <w:bCs/>
                <w:sz w:val="20"/>
                <w:szCs w:val="20"/>
                <w:lang w:val="ka-GE"/>
              </w:rPr>
              <w:t>/კომისიის სამუშაო ჯგუფის</w:t>
            </w:r>
            <w:r w:rsidRPr="005F5F4A">
              <w:rPr>
                <w:bCs/>
                <w:sz w:val="20"/>
                <w:szCs w:val="20"/>
              </w:rPr>
              <w:t>ორგანიზაციუ-ტექნიკური მხარდაჭერა</w:t>
            </w:r>
          </w:p>
        </w:tc>
        <w:tc>
          <w:tcPr>
            <w:tcW w:w="2962" w:type="dxa"/>
          </w:tcPr>
          <w:p w14:paraId="7231E537" w14:textId="0AF1B7C5" w:rsidR="00F234DF" w:rsidRPr="005F5F4A" w:rsidRDefault="00A950B6" w:rsidP="00C4665C">
            <w:pPr>
              <w:rPr>
                <w:b/>
                <w:bCs/>
                <w:iCs/>
                <w:sz w:val="20"/>
                <w:szCs w:val="20"/>
              </w:rPr>
            </w:pPr>
            <w:r w:rsidRPr="005F5F4A">
              <w:rPr>
                <w:b/>
                <w:bCs/>
                <w:iCs/>
                <w:sz w:val="20"/>
                <w:szCs w:val="20"/>
              </w:rPr>
              <w:t>4</w:t>
            </w:r>
          </w:p>
        </w:tc>
        <w:tc>
          <w:tcPr>
            <w:tcW w:w="3092" w:type="dxa"/>
          </w:tcPr>
          <w:p w14:paraId="7F3370FA" w14:textId="417490FB" w:rsidR="00F234DF" w:rsidRPr="005F5F4A" w:rsidRDefault="00D42B78" w:rsidP="00C4665C">
            <w:pPr>
              <w:rPr>
                <w:b/>
                <w:bCs/>
                <w:iCs/>
                <w:sz w:val="20"/>
                <w:szCs w:val="20"/>
                <w:lang w:val="ka-GE"/>
              </w:rPr>
            </w:pPr>
            <w:r w:rsidRPr="005F5F4A">
              <w:rPr>
                <w:bCs/>
                <w:iCs/>
                <w:sz w:val="20"/>
                <w:szCs w:val="20"/>
              </w:rPr>
              <w:t>სამმართველოში შემოსულ განცხადებებზე დროულად ხდება რეაგირება და მედიატორების ინფორმირება. კომისიის სხდომებისთვის წევრების შეძლებისდაგვარად დროულად არიან ინფრომირებული, შეხვედრის მასალები სრულყოფილადაა მომზადებული</w:t>
            </w:r>
            <w:proofErr w:type="gramStart"/>
            <w:r w:rsidRPr="005F5F4A">
              <w:rPr>
                <w:bCs/>
                <w:iCs/>
                <w:sz w:val="20"/>
                <w:szCs w:val="20"/>
              </w:rPr>
              <w:t>,</w:t>
            </w:r>
            <w:proofErr w:type="gramEnd"/>
            <w:r w:rsidRPr="005F5F4A">
              <w:rPr>
                <w:bCs/>
                <w:iCs/>
                <w:sz w:val="20"/>
                <w:szCs w:val="20"/>
              </w:rPr>
              <w:t xml:space="preserve"> ტექნიკურად გამართულია სხდომების ჩატარების ადგილი.</w:t>
            </w:r>
          </w:p>
        </w:tc>
        <w:tc>
          <w:tcPr>
            <w:tcW w:w="3406" w:type="dxa"/>
          </w:tcPr>
          <w:p w14:paraId="73822CB7" w14:textId="77777777" w:rsidR="00F234DF" w:rsidRPr="005F5F4A" w:rsidRDefault="00F234DF" w:rsidP="00C4665C">
            <w:pPr>
              <w:rPr>
                <w:bCs/>
                <w:iCs/>
                <w:sz w:val="20"/>
                <w:szCs w:val="20"/>
              </w:rPr>
            </w:pPr>
          </w:p>
        </w:tc>
      </w:tr>
      <w:tr w:rsidR="00F234DF" w:rsidRPr="005F5F4A" w14:paraId="30A3E4C8" w14:textId="77777777" w:rsidTr="00D2555C">
        <w:trPr>
          <w:trHeight w:val="380"/>
        </w:trPr>
        <w:tc>
          <w:tcPr>
            <w:tcW w:w="507" w:type="dxa"/>
          </w:tcPr>
          <w:p w14:paraId="1638EE39" w14:textId="77777777" w:rsidR="00F234DF" w:rsidRPr="005F5F4A" w:rsidRDefault="00F234DF" w:rsidP="00C4665C">
            <w:pPr>
              <w:rPr>
                <w:b/>
                <w:bCs/>
                <w:iCs/>
                <w:sz w:val="20"/>
                <w:szCs w:val="20"/>
                <w:lang w:val="ka-GE"/>
              </w:rPr>
            </w:pPr>
          </w:p>
          <w:p w14:paraId="2117C7E4" w14:textId="77777777" w:rsidR="00F234DF" w:rsidRPr="005F5F4A" w:rsidRDefault="00F234DF" w:rsidP="00C4665C">
            <w:pPr>
              <w:rPr>
                <w:b/>
                <w:bCs/>
                <w:iCs/>
                <w:sz w:val="20"/>
                <w:szCs w:val="20"/>
                <w:lang w:val="ka-GE"/>
              </w:rPr>
            </w:pPr>
          </w:p>
        </w:tc>
        <w:tc>
          <w:tcPr>
            <w:tcW w:w="2899" w:type="dxa"/>
          </w:tcPr>
          <w:p w14:paraId="285C3EBC" w14:textId="77777777" w:rsidR="00F234DF" w:rsidRPr="005F5F4A" w:rsidRDefault="00F234DF" w:rsidP="00C4665C">
            <w:pPr>
              <w:rPr>
                <w:bCs/>
                <w:sz w:val="20"/>
                <w:szCs w:val="20"/>
              </w:rPr>
            </w:pPr>
          </w:p>
        </w:tc>
        <w:tc>
          <w:tcPr>
            <w:tcW w:w="2962" w:type="dxa"/>
          </w:tcPr>
          <w:p w14:paraId="75DF8205" w14:textId="77777777" w:rsidR="00F234DF" w:rsidRPr="005F5F4A" w:rsidRDefault="00F234DF" w:rsidP="00C4665C">
            <w:pPr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3092" w:type="dxa"/>
          </w:tcPr>
          <w:p w14:paraId="1A8BDDD9" w14:textId="77777777" w:rsidR="00F234DF" w:rsidRPr="005F5F4A" w:rsidRDefault="00F234DF" w:rsidP="00C4665C">
            <w:pPr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3406" w:type="dxa"/>
          </w:tcPr>
          <w:p w14:paraId="02CA9432" w14:textId="77777777" w:rsidR="00F234DF" w:rsidRPr="005F5F4A" w:rsidRDefault="00F234DF" w:rsidP="00C4665C">
            <w:pPr>
              <w:rPr>
                <w:b/>
                <w:bCs/>
                <w:iCs/>
                <w:sz w:val="20"/>
                <w:szCs w:val="20"/>
              </w:rPr>
            </w:pPr>
          </w:p>
        </w:tc>
      </w:tr>
      <w:tr w:rsidR="00F234DF" w:rsidRPr="005F5F4A" w14:paraId="3744A8CA" w14:textId="77777777" w:rsidTr="00D2555C">
        <w:trPr>
          <w:trHeight w:val="380"/>
        </w:trPr>
        <w:tc>
          <w:tcPr>
            <w:tcW w:w="507" w:type="dxa"/>
          </w:tcPr>
          <w:p w14:paraId="1A8CA35A" w14:textId="77777777" w:rsidR="00F234DF" w:rsidRPr="005F5F4A" w:rsidRDefault="00F234DF" w:rsidP="00C4665C">
            <w:pPr>
              <w:rPr>
                <w:b/>
                <w:bCs/>
                <w:iCs/>
                <w:sz w:val="20"/>
                <w:szCs w:val="20"/>
                <w:lang w:val="ka-GE"/>
              </w:rPr>
            </w:pPr>
          </w:p>
        </w:tc>
        <w:tc>
          <w:tcPr>
            <w:tcW w:w="2899" w:type="dxa"/>
          </w:tcPr>
          <w:p w14:paraId="2063843F" w14:textId="77777777" w:rsidR="00F234DF" w:rsidRPr="005F5F4A" w:rsidRDefault="00F234DF" w:rsidP="00C4665C">
            <w:pPr>
              <w:rPr>
                <w:b/>
                <w:bCs/>
                <w:sz w:val="20"/>
                <w:szCs w:val="20"/>
                <w:lang w:val="ka-GE"/>
              </w:rPr>
            </w:pPr>
            <w:r w:rsidRPr="005F5F4A">
              <w:rPr>
                <w:b/>
                <w:bCs/>
                <w:sz w:val="20"/>
                <w:szCs w:val="20"/>
                <w:lang w:val="ka-GE"/>
              </w:rPr>
              <w:t xml:space="preserve">კომპეტენცია </w:t>
            </w:r>
          </w:p>
        </w:tc>
        <w:tc>
          <w:tcPr>
            <w:tcW w:w="2962" w:type="dxa"/>
          </w:tcPr>
          <w:p w14:paraId="24D5227B" w14:textId="77777777" w:rsidR="00F234DF" w:rsidRPr="005F5F4A" w:rsidRDefault="00F234DF" w:rsidP="00C4665C">
            <w:pPr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3092" w:type="dxa"/>
          </w:tcPr>
          <w:p w14:paraId="1F988800" w14:textId="77777777" w:rsidR="00F234DF" w:rsidRPr="005F5F4A" w:rsidRDefault="00F234DF" w:rsidP="00C4665C">
            <w:pPr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3406" w:type="dxa"/>
          </w:tcPr>
          <w:p w14:paraId="39A62E22" w14:textId="77777777" w:rsidR="00F234DF" w:rsidRPr="005F5F4A" w:rsidRDefault="00F234DF" w:rsidP="00C4665C">
            <w:pPr>
              <w:rPr>
                <w:b/>
                <w:bCs/>
                <w:iCs/>
                <w:sz w:val="20"/>
                <w:szCs w:val="20"/>
              </w:rPr>
            </w:pPr>
          </w:p>
        </w:tc>
      </w:tr>
      <w:tr w:rsidR="00F234DF" w:rsidRPr="005F5F4A" w14:paraId="204A4645" w14:textId="77777777" w:rsidTr="00D2555C">
        <w:trPr>
          <w:trHeight w:val="380"/>
        </w:trPr>
        <w:tc>
          <w:tcPr>
            <w:tcW w:w="507" w:type="dxa"/>
          </w:tcPr>
          <w:p w14:paraId="600C3070" w14:textId="77777777" w:rsidR="00F234DF" w:rsidRPr="005F5F4A" w:rsidRDefault="00F234DF" w:rsidP="00BE297C">
            <w:pPr>
              <w:rPr>
                <w:b/>
                <w:bCs/>
                <w:iCs/>
                <w:sz w:val="20"/>
                <w:szCs w:val="20"/>
                <w:lang w:val="ka-GE"/>
              </w:rPr>
            </w:pPr>
            <w:r w:rsidRPr="005F5F4A">
              <w:rPr>
                <w:b/>
                <w:bCs/>
                <w:iCs/>
                <w:sz w:val="20"/>
                <w:szCs w:val="20"/>
                <w:lang w:val="ka-GE"/>
              </w:rPr>
              <w:t>1</w:t>
            </w:r>
          </w:p>
        </w:tc>
        <w:tc>
          <w:tcPr>
            <w:tcW w:w="2899" w:type="dxa"/>
          </w:tcPr>
          <w:p w14:paraId="4EAB1779" w14:textId="77777777" w:rsidR="00F234DF" w:rsidRPr="005F5F4A" w:rsidRDefault="00F234DF" w:rsidP="00BE297C">
            <w:pPr>
              <w:rPr>
                <w:b/>
                <w:bCs/>
                <w:sz w:val="20"/>
                <w:szCs w:val="20"/>
                <w:lang w:val="ka-GE"/>
              </w:rPr>
            </w:pPr>
            <w:r w:rsidRPr="005F5F4A">
              <w:rPr>
                <w:b/>
                <w:bCs/>
                <w:sz w:val="20"/>
                <w:szCs w:val="20"/>
                <w:lang w:val="ka-GE"/>
              </w:rPr>
              <w:t>შედეგზე ორიენტაცია</w:t>
            </w:r>
          </w:p>
        </w:tc>
        <w:tc>
          <w:tcPr>
            <w:tcW w:w="2962" w:type="dxa"/>
          </w:tcPr>
          <w:p w14:paraId="14B04E2F" w14:textId="2E9183D6" w:rsidR="00F234DF" w:rsidRPr="005F5F4A" w:rsidRDefault="00A950B6" w:rsidP="00BE297C">
            <w:pPr>
              <w:rPr>
                <w:b/>
                <w:bCs/>
                <w:iCs/>
                <w:sz w:val="20"/>
                <w:szCs w:val="20"/>
              </w:rPr>
            </w:pPr>
            <w:r w:rsidRPr="005F5F4A">
              <w:rPr>
                <w:b/>
                <w:bCs/>
                <w:iCs/>
                <w:sz w:val="20"/>
                <w:szCs w:val="20"/>
              </w:rPr>
              <w:t>4</w:t>
            </w:r>
          </w:p>
        </w:tc>
        <w:tc>
          <w:tcPr>
            <w:tcW w:w="3092" w:type="dxa"/>
          </w:tcPr>
          <w:p w14:paraId="4AB410A7" w14:textId="77777777" w:rsidR="00F234DF" w:rsidRPr="005F5F4A" w:rsidRDefault="00F234DF" w:rsidP="00BE297C">
            <w:pPr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3406" w:type="dxa"/>
          </w:tcPr>
          <w:p w14:paraId="78EFBD9E" w14:textId="77777777" w:rsidR="00F234DF" w:rsidRPr="005F5F4A" w:rsidRDefault="00F234DF" w:rsidP="00BE297C">
            <w:pPr>
              <w:rPr>
                <w:b/>
                <w:bCs/>
                <w:iCs/>
                <w:sz w:val="20"/>
                <w:szCs w:val="20"/>
              </w:rPr>
            </w:pPr>
          </w:p>
        </w:tc>
      </w:tr>
      <w:tr w:rsidR="00F234DF" w:rsidRPr="005F5F4A" w14:paraId="682F3E84" w14:textId="77777777" w:rsidTr="00D2555C">
        <w:trPr>
          <w:trHeight w:val="380"/>
        </w:trPr>
        <w:tc>
          <w:tcPr>
            <w:tcW w:w="507" w:type="dxa"/>
          </w:tcPr>
          <w:p w14:paraId="5C767FE2" w14:textId="77777777" w:rsidR="00F234DF" w:rsidRPr="005F5F4A" w:rsidRDefault="00F234DF" w:rsidP="00BE297C">
            <w:pPr>
              <w:rPr>
                <w:b/>
                <w:bCs/>
                <w:iCs/>
                <w:sz w:val="20"/>
                <w:szCs w:val="20"/>
                <w:lang w:val="ka-GE"/>
              </w:rPr>
            </w:pPr>
            <w:r w:rsidRPr="005F5F4A">
              <w:rPr>
                <w:b/>
                <w:bCs/>
                <w:iCs/>
                <w:sz w:val="20"/>
                <w:szCs w:val="20"/>
                <w:lang w:val="ka-GE"/>
              </w:rPr>
              <w:t>2</w:t>
            </w:r>
          </w:p>
        </w:tc>
        <w:tc>
          <w:tcPr>
            <w:tcW w:w="2899" w:type="dxa"/>
          </w:tcPr>
          <w:p w14:paraId="4914F17E" w14:textId="77777777" w:rsidR="00F234DF" w:rsidRPr="005F5F4A" w:rsidRDefault="00F234DF" w:rsidP="00BE297C">
            <w:pPr>
              <w:rPr>
                <w:b/>
                <w:bCs/>
                <w:sz w:val="20"/>
                <w:szCs w:val="20"/>
                <w:lang w:val="ka-GE"/>
              </w:rPr>
            </w:pPr>
            <w:r w:rsidRPr="005F5F4A">
              <w:rPr>
                <w:b/>
                <w:bCs/>
                <w:sz w:val="20"/>
                <w:szCs w:val="20"/>
              </w:rPr>
              <w:t>გუნდური მუშაობა</w:t>
            </w:r>
          </w:p>
        </w:tc>
        <w:tc>
          <w:tcPr>
            <w:tcW w:w="2962" w:type="dxa"/>
          </w:tcPr>
          <w:p w14:paraId="43815A4C" w14:textId="1F7B679C" w:rsidR="00F234DF" w:rsidRPr="005F5F4A" w:rsidRDefault="00A950B6" w:rsidP="00BE297C">
            <w:pPr>
              <w:rPr>
                <w:b/>
                <w:bCs/>
                <w:iCs/>
                <w:sz w:val="20"/>
                <w:szCs w:val="20"/>
              </w:rPr>
            </w:pPr>
            <w:r w:rsidRPr="005F5F4A">
              <w:rPr>
                <w:b/>
                <w:bCs/>
                <w:iCs/>
                <w:sz w:val="20"/>
                <w:szCs w:val="20"/>
              </w:rPr>
              <w:t>4</w:t>
            </w:r>
          </w:p>
        </w:tc>
        <w:tc>
          <w:tcPr>
            <w:tcW w:w="3092" w:type="dxa"/>
          </w:tcPr>
          <w:p w14:paraId="5471E22F" w14:textId="77777777" w:rsidR="00F234DF" w:rsidRPr="005F5F4A" w:rsidRDefault="00F234DF" w:rsidP="00BE297C">
            <w:pPr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3406" w:type="dxa"/>
          </w:tcPr>
          <w:p w14:paraId="2FFF1757" w14:textId="77777777" w:rsidR="00F234DF" w:rsidRPr="005F5F4A" w:rsidRDefault="00F234DF" w:rsidP="00BE297C">
            <w:pPr>
              <w:rPr>
                <w:b/>
                <w:bCs/>
                <w:iCs/>
                <w:sz w:val="20"/>
                <w:szCs w:val="20"/>
              </w:rPr>
            </w:pPr>
          </w:p>
        </w:tc>
      </w:tr>
      <w:tr w:rsidR="00F234DF" w:rsidRPr="005F5F4A" w14:paraId="06142204" w14:textId="77777777" w:rsidTr="00D2555C">
        <w:trPr>
          <w:trHeight w:val="380"/>
        </w:trPr>
        <w:tc>
          <w:tcPr>
            <w:tcW w:w="507" w:type="dxa"/>
          </w:tcPr>
          <w:p w14:paraId="777E4CF4" w14:textId="77777777" w:rsidR="00F234DF" w:rsidRPr="005F5F4A" w:rsidRDefault="00F234DF" w:rsidP="00BE297C">
            <w:pPr>
              <w:rPr>
                <w:b/>
                <w:bCs/>
                <w:iCs/>
                <w:sz w:val="20"/>
                <w:szCs w:val="20"/>
                <w:lang w:val="ka-GE"/>
              </w:rPr>
            </w:pPr>
            <w:r w:rsidRPr="005F5F4A">
              <w:rPr>
                <w:b/>
                <w:bCs/>
                <w:iCs/>
                <w:sz w:val="20"/>
                <w:szCs w:val="20"/>
                <w:lang w:val="ka-GE"/>
              </w:rPr>
              <w:t>3</w:t>
            </w:r>
          </w:p>
        </w:tc>
        <w:tc>
          <w:tcPr>
            <w:tcW w:w="2899" w:type="dxa"/>
          </w:tcPr>
          <w:p w14:paraId="435B2846" w14:textId="77777777" w:rsidR="00F234DF" w:rsidRPr="005F5F4A" w:rsidRDefault="00F234DF" w:rsidP="00BE297C">
            <w:pPr>
              <w:rPr>
                <w:b/>
                <w:bCs/>
                <w:sz w:val="20"/>
                <w:szCs w:val="20"/>
              </w:rPr>
            </w:pPr>
            <w:r w:rsidRPr="005F5F4A">
              <w:rPr>
                <w:b/>
                <w:bCs/>
                <w:sz w:val="20"/>
                <w:szCs w:val="20"/>
              </w:rPr>
              <w:t>ანალიზი და საკითხების გადაწყვეტა</w:t>
            </w:r>
          </w:p>
        </w:tc>
        <w:tc>
          <w:tcPr>
            <w:tcW w:w="2962" w:type="dxa"/>
          </w:tcPr>
          <w:p w14:paraId="1B24D42F" w14:textId="48A50081" w:rsidR="00F234DF" w:rsidRPr="005F5F4A" w:rsidRDefault="00A950B6" w:rsidP="00BE297C">
            <w:pPr>
              <w:rPr>
                <w:b/>
                <w:bCs/>
                <w:iCs/>
                <w:sz w:val="20"/>
                <w:szCs w:val="20"/>
              </w:rPr>
            </w:pPr>
            <w:r w:rsidRPr="005F5F4A">
              <w:rPr>
                <w:b/>
                <w:bCs/>
                <w:iCs/>
                <w:sz w:val="20"/>
                <w:szCs w:val="20"/>
              </w:rPr>
              <w:t>4</w:t>
            </w:r>
          </w:p>
        </w:tc>
        <w:tc>
          <w:tcPr>
            <w:tcW w:w="3092" w:type="dxa"/>
          </w:tcPr>
          <w:p w14:paraId="6EECBEE0" w14:textId="77777777" w:rsidR="00F234DF" w:rsidRPr="005F5F4A" w:rsidRDefault="00F234DF" w:rsidP="00BE297C">
            <w:pPr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3406" w:type="dxa"/>
          </w:tcPr>
          <w:p w14:paraId="0B63933C" w14:textId="77777777" w:rsidR="00F234DF" w:rsidRPr="005F5F4A" w:rsidRDefault="00F234DF" w:rsidP="00BE297C">
            <w:pPr>
              <w:rPr>
                <w:b/>
                <w:bCs/>
                <w:iCs/>
                <w:sz w:val="20"/>
                <w:szCs w:val="20"/>
              </w:rPr>
            </w:pPr>
          </w:p>
        </w:tc>
      </w:tr>
      <w:tr w:rsidR="00F234DF" w:rsidRPr="005F5F4A" w14:paraId="58F6AEF1" w14:textId="77777777" w:rsidTr="00D2555C">
        <w:trPr>
          <w:trHeight w:val="380"/>
        </w:trPr>
        <w:tc>
          <w:tcPr>
            <w:tcW w:w="507" w:type="dxa"/>
          </w:tcPr>
          <w:p w14:paraId="4D69B64A" w14:textId="77777777" w:rsidR="00F234DF" w:rsidRPr="005F5F4A" w:rsidRDefault="00F234DF" w:rsidP="00BE297C">
            <w:pPr>
              <w:rPr>
                <w:b/>
                <w:bCs/>
                <w:iCs/>
                <w:sz w:val="20"/>
                <w:szCs w:val="20"/>
                <w:lang w:val="ka-GE"/>
              </w:rPr>
            </w:pPr>
            <w:r w:rsidRPr="005F5F4A">
              <w:rPr>
                <w:b/>
                <w:bCs/>
                <w:iCs/>
                <w:sz w:val="20"/>
                <w:szCs w:val="20"/>
                <w:lang w:val="ka-GE"/>
              </w:rPr>
              <w:t>4</w:t>
            </w:r>
          </w:p>
        </w:tc>
        <w:tc>
          <w:tcPr>
            <w:tcW w:w="2899" w:type="dxa"/>
          </w:tcPr>
          <w:p w14:paraId="6B830F9E" w14:textId="77777777" w:rsidR="00F234DF" w:rsidRPr="005F5F4A" w:rsidRDefault="00F234DF" w:rsidP="00BE297C">
            <w:pPr>
              <w:rPr>
                <w:b/>
                <w:bCs/>
                <w:sz w:val="20"/>
                <w:szCs w:val="20"/>
              </w:rPr>
            </w:pPr>
            <w:r w:rsidRPr="005F5F4A">
              <w:rPr>
                <w:b/>
                <w:bCs/>
                <w:sz w:val="20"/>
                <w:szCs w:val="20"/>
              </w:rPr>
              <w:t>პროფესიული განვითარება</w:t>
            </w:r>
          </w:p>
        </w:tc>
        <w:tc>
          <w:tcPr>
            <w:tcW w:w="2962" w:type="dxa"/>
          </w:tcPr>
          <w:p w14:paraId="1DFB1F54" w14:textId="5C428E5B" w:rsidR="00F234DF" w:rsidRPr="005F5F4A" w:rsidRDefault="00A950B6" w:rsidP="00BE297C">
            <w:pPr>
              <w:rPr>
                <w:b/>
                <w:bCs/>
                <w:iCs/>
                <w:sz w:val="20"/>
                <w:szCs w:val="20"/>
              </w:rPr>
            </w:pPr>
            <w:r w:rsidRPr="005F5F4A">
              <w:rPr>
                <w:b/>
                <w:bCs/>
                <w:iCs/>
                <w:sz w:val="20"/>
                <w:szCs w:val="20"/>
              </w:rPr>
              <w:t>4</w:t>
            </w:r>
          </w:p>
        </w:tc>
        <w:tc>
          <w:tcPr>
            <w:tcW w:w="3092" w:type="dxa"/>
          </w:tcPr>
          <w:p w14:paraId="45EDA7F7" w14:textId="77777777" w:rsidR="00F234DF" w:rsidRPr="005F5F4A" w:rsidRDefault="00F234DF" w:rsidP="00BE297C">
            <w:pPr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3406" w:type="dxa"/>
          </w:tcPr>
          <w:p w14:paraId="49518F63" w14:textId="77777777" w:rsidR="00F234DF" w:rsidRPr="005F5F4A" w:rsidRDefault="00F234DF" w:rsidP="00BE297C">
            <w:pPr>
              <w:rPr>
                <w:b/>
                <w:bCs/>
                <w:iCs/>
                <w:sz w:val="20"/>
                <w:szCs w:val="20"/>
              </w:rPr>
            </w:pPr>
          </w:p>
        </w:tc>
      </w:tr>
      <w:tr w:rsidR="00F234DF" w:rsidRPr="005F5F4A" w14:paraId="6057E762" w14:textId="77777777" w:rsidTr="00D2555C">
        <w:trPr>
          <w:trHeight w:val="380"/>
        </w:trPr>
        <w:tc>
          <w:tcPr>
            <w:tcW w:w="507" w:type="dxa"/>
          </w:tcPr>
          <w:p w14:paraId="0AA23590" w14:textId="77777777" w:rsidR="00F234DF" w:rsidRPr="005F5F4A" w:rsidRDefault="00F234DF" w:rsidP="00BE297C">
            <w:pPr>
              <w:rPr>
                <w:b/>
                <w:bCs/>
                <w:iCs/>
                <w:sz w:val="20"/>
                <w:szCs w:val="20"/>
                <w:lang w:val="ka-GE"/>
              </w:rPr>
            </w:pPr>
            <w:r w:rsidRPr="005F5F4A">
              <w:rPr>
                <w:b/>
                <w:bCs/>
                <w:iCs/>
                <w:sz w:val="20"/>
                <w:szCs w:val="20"/>
                <w:lang w:val="ka-GE"/>
              </w:rPr>
              <w:t>5</w:t>
            </w:r>
          </w:p>
        </w:tc>
        <w:tc>
          <w:tcPr>
            <w:tcW w:w="2899" w:type="dxa"/>
          </w:tcPr>
          <w:p w14:paraId="0BED78E8" w14:textId="77777777" w:rsidR="00F234DF" w:rsidRPr="005F5F4A" w:rsidRDefault="00F234DF" w:rsidP="00BE297C">
            <w:pPr>
              <w:rPr>
                <w:b/>
                <w:bCs/>
                <w:sz w:val="20"/>
                <w:szCs w:val="20"/>
              </w:rPr>
            </w:pPr>
            <w:r w:rsidRPr="005F5F4A">
              <w:rPr>
                <w:b/>
                <w:bCs/>
                <w:sz w:val="20"/>
                <w:szCs w:val="20"/>
              </w:rPr>
              <w:t>კომუნიკაცია</w:t>
            </w:r>
          </w:p>
        </w:tc>
        <w:tc>
          <w:tcPr>
            <w:tcW w:w="2962" w:type="dxa"/>
          </w:tcPr>
          <w:p w14:paraId="30441A79" w14:textId="6B196783" w:rsidR="00F234DF" w:rsidRPr="005F5F4A" w:rsidRDefault="00A950B6" w:rsidP="00BE297C">
            <w:pPr>
              <w:rPr>
                <w:b/>
                <w:bCs/>
                <w:iCs/>
                <w:sz w:val="20"/>
                <w:szCs w:val="20"/>
              </w:rPr>
            </w:pPr>
            <w:r w:rsidRPr="005F5F4A">
              <w:rPr>
                <w:b/>
                <w:bCs/>
                <w:iCs/>
                <w:sz w:val="20"/>
                <w:szCs w:val="20"/>
              </w:rPr>
              <w:t>4</w:t>
            </w:r>
          </w:p>
        </w:tc>
        <w:tc>
          <w:tcPr>
            <w:tcW w:w="3092" w:type="dxa"/>
          </w:tcPr>
          <w:p w14:paraId="3FB864A8" w14:textId="77777777" w:rsidR="00F234DF" w:rsidRPr="005F5F4A" w:rsidRDefault="00F234DF" w:rsidP="00BE297C">
            <w:pPr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3406" w:type="dxa"/>
          </w:tcPr>
          <w:p w14:paraId="1FFA4C90" w14:textId="77777777" w:rsidR="00F234DF" w:rsidRPr="005F5F4A" w:rsidRDefault="00F234DF" w:rsidP="00BE297C">
            <w:pPr>
              <w:rPr>
                <w:b/>
                <w:bCs/>
                <w:iCs/>
                <w:sz w:val="20"/>
                <w:szCs w:val="20"/>
              </w:rPr>
            </w:pPr>
          </w:p>
        </w:tc>
      </w:tr>
      <w:tr w:rsidR="00F234DF" w:rsidRPr="005F5F4A" w14:paraId="61526E62" w14:textId="77777777" w:rsidTr="00D2555C">
        <w:trPr>
          <w:trHeight w:val="380"/>
        </w:trPr>
        <w:tc>
          <w:tcPr>
            <w:tcW w:w="507" w:type="dxa"/>
          </w:tcPr>
          <w:p w14:paraId="275487D9" w14:textId="77777777" w:rsidR="00F234DF" w:rsidRPr="005F5F4A" w:rsidRDefault="00F234DF" w:rsidP="00BE297C">
            <w:pPr>
              <w:rPr>
                <w:b/>
                <w:bCs/>
                <w:iCs/>
                <w:sz w:val="20"/>
                <w:szCs w:val="20"/>
                <w:lang w:val="ka-GE"/>
              </w:rPr>
            </w:pPr>
            <w:r w:rsidRPr="005F5F4A">
              <w:rPr>
                <w:b/>
                <w:bCs/>
                <w:iCs/>
                <w:sz w:val="20"/>
                <w:szCs w:val="20"/>
                <w:lang w:val="ka-GE"/>
              </w:rPr>
              <w:t>6</w:t>
            </w:r>
          </w:p>
        </w:tc>
        <w:tc>
          <w:tcPr>
            <w:tcW w:w="2899" w:type="dxa"/>
          </w:tcPr>
          <w:p w14:paraId="70EC6339" w14:textId="77777777" w:rsidR="00F234DF" w:rsidRPr="005F5F4A" w:rsidRDefault="00F234DF" w:rsidP="00BE297C">
            <w:pPr>
              <w:rPr>
                <w:b/>
                <w:bCs/>
                <w:sz w:val="20"/>
                <w:szCs w:val="20"/>
              </w:rPr>
            </w:pPr>
            <w:r w:rsidRPr="005F5F4A">
              <w:rPr>
                <w:b/>
                <w:bCs/>
                <w:sz w:val="20"/>
                <w:szCs w:val="20"/>
              </w:rPr>
              <w:t>მოქნილობა</w:t>
            </w:r>
          </w:p>
        </w:tc>
        <w:tc>
          <w:tcPr>
            <w:tcW w:w="2962" w:type="dxa"/>
          </w:tcPr>
          <w:p w14:paraId="37A78847" w14:textId="005C2C3A" w:rsidR="00F234DF" w:rsidRPr="005F5F4A" w:rsidRDefault="00A950B6" w:rsidP="00BE297C">
            <w:pPr>
              <w:rPr>
                <w:b/>
                <w:bCs/>
                <w:iCs/>
                <w:sz w:val="20"/>
                <w:szCs w:val="20"/>
              </w:rPr>
            </w:pPr>
            <w:r w:rsidRPr="005F5F4A">
              <w:rPr>
                <w:b/>
                <w:bCs/>
                <w:iCs/>
                <w:sz w:val="20"/>
                <w:szCs w:val="20"/>
              </w:rPr>
              <w:t>4</w:t>
            </w:r>
          </w:p>
        </w:tc>
        <w:tc>
          <w:tcPr>
            <w:tcW w:w="3092" w:type="dxa"/>
          </w:tcPr>
          <w:p w14:paraId="3123EE53" w14:textId="77777777" w:rsidR="00F234DF" w:rsidRPr="005F5F4A" w:rsidRDefault="00F234DF" w:rsidP="00BE297C">
            <w:pPr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3406" w:type="dxa"/>
          </w:tcPr>
          <w:p w14:paraId="4A7ABA85" w14:textId="77777777" w:rsidR="00F234DF" w:rsidRPr="005F5F4A" w:rsidRDefault="00F234DF" w:rsidP="00BE297C">
            <w:pPr>
              <w:rPr>
                <w:b/>
                <w:bCs/>
                <w:iCs/>
                <w:sz w:val="20"/>
                <w:szCs w:val="20"/>
              </w:rPr>
            </w:pPr>
          </w:p>
        </w:tc>
      </w:tr>
      <w:tr w:rsidR="00F234DF" w:rsidRPr="005F5F4A" w14:paraId="1CC8FFDC" w14:textId="77777777" w:rsidTr="00D2555C">
        <w:trPr>
          <w:trHeight w:val="380"/>
        </w:trPr>
        <w:tc>
          <w:tcPr>
            <w:tcW w:w="507" w:type="dxa"/>
          </w:tcPr>
          <w:p w14:paraId="32619F49" w14:textId="77777777" w:rsidR="00F234DF" w:rsidRPr="005F5F4A" w:rsidRDefault="00F234DF" w:rsidP="00BE297C">
            <w:pPr>
              <w:rPr>
                <w:b/>
                <w:bCs/>
                <w:iCs/>
                <w:sz w:val="20"/>
                <w:szCs w:val="20"/>
                <w:lang w:val="ka-GE"/>
              </w:rPr>
            </w:pPr>
            <w:r w:rsidRPr="005F5F4A">
              <w:rPr>
                <w:b/>
                <w:bCs/>
                <w:iCs/>
                <w:sz w:val="20"/>
                <w:szCs w:val="20"/>
                <w:lang w:val="ka-GE"/>
              </w:rPr>
              <w:lastRenderedPageBreak/>
              <w:t>7</w:t>
            </w:r>
          </w:p>
        </w:tc>
        <w:tc>
          <w:tcPr>
            <w:tcW w:w="2899" w:type="dxa"/>
          </w:tcPr>
          <w:p w14:paraId="66288CC2" w14:textId="77777777" w:rsidR="00F234DF" w:rsidRPr="005F5F4A" w:rsidRDefault="00F234DF" w:rsidP="00BE297C">
            <w:pPr>
              <w:rPr>
                <w:b/>
                <w:bCs/>
                <w:sz w:val="20"/>
                <w:szCs w:val="20"/>
              </w:rPr>
            </w:pPr>
            <w:r w:rsidRPr="005F5F4A">
              <w:rPr>
                <w:b/>
                <w:bCs/>
                <w:sz w:val="20"/>
                <w:szCs w:val="20"/>
              </w:rPr>
              <w:t>ანალიტიკური აზროვნება</w:t>
            </w:r>
          </w:p>
        </w:tc>
        <w:tc>
          <w:tcPr>
            <w:tcW w:w="2962" w:type="dxa"/>
          </w:tcPr>
          <w:p w14:paraId="3CACD521" w14:textId="7D113D16" w:rsidR="00F234DF" w:rsidRPr="005F5F4A" w:rsidRDefault="00A950B6" w:rsidP="00BE297C">
            <w:pPr>
              <w:rPr>
                <w:b/>
                <w:bCs/>
                <w:iCs/>
                <w:sz w:val="20"/>
                <w:szCs w:val="20"/>
              </w:rPr>
            </w:pPr>
            <w:r w:rsidRPr="005F5F4A">
              <w:rPr>
                <w:b/>
                <w:bCs/>
                <w:iCs/>
                <w:sz w:val="20"/>
                <w:szCs w:val="20"/>
              </w:rPr>
              <w:t>4</w:t>
            </w:r>
          </w:p>
        </w:tc>
        <w:tc>
          <w:tcPr>
            <w:tcW w:w="3092" w:type="dxa"/>
          </w:tcPr>
          <w:p w14:paraId="4D7926FB" w14:textId="77777777" w:rsidR="00F234DF" w:rsidRPr="005F5F4A" w:rsidRDefault="00F234DF" w:rsidP="00BE297C">
            <w:pPr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3406" w:type="dxa"/>
          </w:tcPr>
          <w:p w14:paraId="3BD95CC7" w14:textId="77777777" w:rsidR="00F234DF" w:rsidRPr="005F5F4A" w:rsidRDefault="00F234DF" w:rsidP="00BE297C">
            <w:pPr>
              <w:rPr>
                <w:b/>
                <w:bCs/>
                <w:iCs/>
                <w:sz w:val="20"/>
                <w:szCs w:val="20"/>
              </w:rPr>
            </w:pPr>
          </w:p>
        </w:tc>
      </w:tr>
    </w:tbl>
    <w:p w14:paraId="660C4BEC" w14:textId="77777777" w:rsidR="00B342B7" w:rsidRPr="005F5F4A" w:rsidRDefault="00B342B7" w:rsidP="00B342B7">
      <w:pPr>
        <w:rPr>
          <w:sz w:val="20"/>
          <w:szCs w:val="20"/>
          <w:lang w:val="ka-GE"/>
        </w:rPr>
      </w:pPr>
    </w:p>
    <w:p w14:paraId="00C99500" w14:textId="77777777" w:rsidR="00B342B7" w:rsidRPr="005F5F4A" w:rsidRDefault="00B342B7" w:rsidP="00B342B7">
      <w:pPr>
        <w:rPr>
          <w:sz w:val="20"/>
          <w:szCs w:val="20"/>
          <w:lang w:val="ka-G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20"/>
        <w:gridCol w:w="6946"/>
      </w:tblGrid>
      <w:tr w:rsidR="00B342B7" w:rsidRPr="005F5F4A" w14:paraId="18EFA243" w14:textId="77777777" w:rsidTr="00CF417E">
        <w:tc>
          <w:tcPr>
            <w:tcW w:w="5920" w:type="dxa"/>
          </w:tcPr>
          <w:p w14:paraId="5065C291" w14:textId="77777777" w:rsidR="00B342B7" w:rsidRPr="005F5F4A" w:rsidRDefault="007706E3" w:rsidP="00B342B7">
            <w:pPr>
              <w:rPr>
                <w:b/>
                <w:sz w:val="20"/>
                <w:szCs w:val="20"/>
                <w:lang w:val="ka-GE"/>
              </w:rPr>
            </w:pPr>
            <w:r w:rsidRPr="005F5F4A">
              <w:rPr>
                <w:b/>
                <w:sz w:val="20"/>
                <w:szCs w:val="20"/>
                <w:lang w:val="ka-GE"/>
              </w:rPr>
              <w:t>თვით</w:t>
            </w:r>
            <w:r w:rsidR="00B342B7" w:rsidRPr="005F5F4A">
              <w:rPr>
                <w:b/>
                <w:sz w:val="20"/>
                <w:szCs w:val="20"/>
                <w:lang w:val="ka-GE"/>
              </w:rPr>
              <w:t>შეფასების საბოლოო ნედლი ქულა</w:t>
            </w:r>
          </w:p>
        </w:tc>
        <w:tc>
          <w:tcPr>
            <w:tcW w:w="6946" w:type="dxa"/>
          </w:tcPr>
          <w:p w14:paraId="6AE61CE6" w14:textId="77777777" w:rsidR="00B342B7" w:rsidRPr="005F5F4A" w:rsidRDefault="007706E3" w:rsidP="00B342B7">
            <w:pPr>
              <w:rPr>
                <w:b/>
                <w:sz w:val="20"/>
                <w:szCs w:val="20"/>
                <w:lang w:val="ka-GE"/>
              </w:rPr>
            </w:pPr>
            <w:r w:rsidRPr="005F5F4A">
              <w:rPr>
                <w:b/>
                <w:sz w:val="20"/>
                <w:szCs w:val="20"/>
                <w:lang w:val="ka-GE"/>
              </w:rPr>
              <w:t>თვით</w:t>
            </w:r>
            <w:r w:rsidR="00B342B7" w:rsidRPr="005F5F4A">
              <w:rPr>
                <w:b/>
                <w:sz w:val="20"/>
                <w:szCs w:val="20"/>
                <w:lang w:val="ka-GE"/>
              </w:rPr>
              <w:t>შეფასების საბოლოო დამრგვალებული ქულა</w:t>
            </w:r>
          </w:p>
        </w:tc>
      </w:tr>
      <w:tr w:rsidR="00B342B7" w:rsidRPr="005F5F4A" w14:paraId="48012439" w14:textId="77777777" w:rsidTr="00CF417E">
        <w:tc>
          <w:tcPr>
            <w:tcW w:w="5920" w:type="dxa"/>
          </w:tcPr>
          <w:p w14:paraId="3C309DCF" w14:textId="3C0C585A" w:rsidR="00B342B7" w:rsidRPr="005F5F4A" w:rsidRDefault="00094BF0" w:rsidP="00B342B7">
            <w:pPr>
              <w:rPr>
                <w:sz w:val="20"/>
                <w:szCs w:val="20"/>
                <w:lang w:val="ka-GE"/>
              </w:rPr>
            </w:pPr>
            <w:r w:rsidRPr="005F5F4A">
              <w:rPr>
                <w:sz w:val="20"/>
                <w:szCs w:val="20"/>
                <w:lang w:val="ka-GE"/>
              </w:rPr>
              <w:t>3.7</w:t>
            </w:r>
          </w:p>
        </w:tc>
        <w:tc>
          <w:tcPr>
            <w:tcW w:w="6946" w:type="dxa"/>
          </w:tcPr>
          <w:p w14:paraId="3022F441" w14:textId="40A64000" w:rsidR="00B342B7" w:rsidRPr="005F5F4A" w:rsidRDefault="00094BF0" w:rsidP="00B342B7">
            <w:pPr>
              <w:rPr>
                <w:sz w:val="20"/>
                <w:szCs w:val="20"/>
                <w:lang w:val="ka-GE"/>
              </w:rPr>
            </w:pPr>
            <w:r w:rsidRPr="005F5F4A">
              <w:rPr>
                <w:sz w:val="20"/>
                <w:szCs w:val="20"/>
                <w:lang w:val="ka-GE"/>
              </w:rPr>
              <w:t>4</w:t>
            </w:r>
          </w:p>
        </w:tc>
      </w:tr>
    </w:tbl>
    <w:p w14:paraId="6ED78AE7" w14:textId="77777777" w:rsidR="00B342B7" w:rsidRPr="005F5F4A" w:rsidRDefault="00B342B7" w:rsidP="00B342B7">
      <w:pPr>
        <w:rPr>
          <w:sz w:val="20"/>
          <w:szCs w:val="20"/>
          <w:lang w:val="ka-GE"/>
        </w:rPr>
      </w:pPr>
    </w:p>
    <w:p w14:paraId="5DF8A4D8" w14:textId="77777777" w:rsidR="00B342B7" w:rsidRPr="005F5F4A" w:rsidRDefault="00B342B7" w:rsidP="00B342B7">
      <w:pPr>
        <w:rPr>
          <w:sz w:val="20"/>
          <w:szCs w:val="20"/>
          <w:lang w:val="ka-GE"/>
        </w:rPr>
      </w:pPr>
    </w:p>
    <w:p w14:paraId="26D8E616" w14:textId="77777777" w:rsidR="00B342B7" w:rsidRPr="005F5F4A" w:rsidRDefault="00B342B7" w:rsidP="00B342B7">
      <w:pPr>
        <w:rPr>
          <w:sz w:val="20"/>
          <w:szCs w:val="20"/>
          <w:lang w:val="ka-GE"/>
        </w:rPr>
      </w:pPr>
    </w:p>
    <w:p w14:paraId="69FF97E1" w14:textId="77777777" w:rsidR="00B342B7" w:rsidRPr="005F5F4A" w:rsidRDefault="00B342B7" w:rsidP="00B342B7">
      <w:pPr>
        <w:rPr>
          <w:sz w:val="20"/>
          <w:szCs w:val="20"/>
          <w:lang w:val="ka-GE"/>
        </w:rPr>
      </w:pPr>
      <w:r w:rsidRPr="005F5F4A">
        <w:rPr>
          <w:sz w:val="20"/>
          <w:szCs w:val="20"/>
          <w:lang w:val="ka-GE"/>
        </w:rPr>
        <w:t>სხვა კომენტარი _______________________________________________________________________</w:t>
      </w:r>
    </w:p>
    <w:p w14:paraId="0D72944B" w14:textId="77777777" w:rsidR="00B342B7" w:rsidRPr="005F5F4A" w:rsidRDefault="00B342B7" w:rsidP="00B342B7">
      <w:pPr>
        <w:rPr>
          <w:sz w:val="20"/>
          <w:szCs w:val="20"/>
          <w:lang w:val="ka-GE"/>
        </w:rPr>
      </w:pPr>
    </w:p>
    <w:p w14:paraId="7FAFB6E4" w14:textId="77777777" w:rsidR="00B342B7" w:rsidRPr="005F5F4A" w:rsidRDefault="00B342B7" w:rsidP="00B342B7">
      <w:pPr>
        <w:rPr>
          <w:sz w:val="20"/>
          <w:szCs w:val="20"/>
          <w:lang w:val="ka-GE"/>
        </w:rPr>
      </w:pPr>
    </w:p>
    <w:p w14:paraId="13084B22" w14:textId="77777777" w:rsidR="00043693" w:rsidRPr="005F5F4A" w:rsidRDefault="00043693" w:rsidP="00B342B7">
      <w:pPr>
        <w:rPr>
          <w:sz w:val="20"/>
          <w:szCs w:val="20"/>
        </w:rPr>
      </w:pPr>
    </w:p>
    <w:p w14:paraId="40370608" w14:textId="77777777" w:rsidR="00B342B7" w:rsidRPr="005F5F4A" w:rsidRDefault="00B342B7" w:rsidP="00B342B7">
      <w:pPr>
        <w:rPr>
          <w:sz w:val="20"/>
          <w:szCs w:val="20"/>
          <w:lang w:val="ka-GE"/>
        </w:rPr>
      </w:pPr>
      <w:r w:rsidRPr="005F5F4A">
        <w:rPr>
          <w:sz w:val="20"/>
          <w:szCs w:val="20"/>
          <w:lang w:val="ka-GE"/>
        </w:rPr>
        <w:t xml:space="preserve">მოხელის ხელმოწერა </w:t>
      </w:r>
    </w:p>
    <w:p w14:paraId="19EF40F8" w14:textId="77777777" w:rsidR="00AA3531" w:rsidRPr="005F5F4A" w:rsidRDefault="00AA3531">
      <w:pPr>
        <w:rPr>
          <w:sz w:val="20"/>
          <w:szCs w:val="20"/>
        </w:rPr>
      </w:pPr>
    </w:p>
    <w:bookmarkEnd w:id="0"/>
    <w:sectPr w:rsidR="00AA3531" w:rsidRPr="005F5F4A" w:rsidSect="00B342B7">
      <w:pgSz w:w="15840" w:h="12240" w:orient="landscape"/>
      <w:pgMar w:top="851" w:right="1134" w:bottom="170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auto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386EB8"/>
    <w:multiLevelType w:val="hybridMultilevel"/>
    <w:tmpl w:val="17C2E64A"/>
    <w:lvl w:ilvl="0" w:tplc="083088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E9E"/>
    <w:rsid w:val="00043693"/>
    <w:rsid w:val="00062E9E"/>
    <w:rsid w:val="00094BF0"/>
    <w:rsid w:val="000C4C06"/>
    <w:rsid w:val="00227D37"/>
    <w:rsid w:val="00352366"/>
    <w:rsid w:val="004303F2"/>
    <w:rsid w:val="00431E5E"/>
    <w:rsid w:val="005977DF"/>
    <w:rsid w:val="005F5F4A"/>
    <w:rsid w:val="00620087"/>
    <w:rsid w:val="00640E09"/>
    <w:rsid w:val="007706E3"/>
    <w:rsid w:val="008120E4"/>
    <w:rsid w:val="00846B87"/>
    <w:rsid w:val="008862DF"/>
    <w:rsid w:val="009D5539"/>
    <w:rsid w:val="00A950B6"/>
    <w:rsid w:val="00AA3531"/>
    <w:rsid w:val="00AB4A07"/>
    <w:rsid w:val="00B342B7"/>
    <w:rsid w:val="00BE297C"/>
    <w:rsid w:val="00C4665C"/>
    <w:rsid w:val="00CC1588"/>
    <w:rsid w:val="00CF417E"/>
    <w:rsid w:val="00D2555C"/>
    <w:rsid w:val="00D31BC9"/>
    <w:rsid w:val="00D42B78"/>
    <w:rsid w:val="00D77F86"/>
    <w:rsid w:val="00DD396F"/>
    <w:rsid w:val="00F234DF"/>
    <w:rsid w:val="00F30069"/>
    <w:rsid w:val="00FF2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15E04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2B7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42B7"/>
    <w:pPr>
      <w:spacing w:after="160" w:line="300" w:lineRule="auto"/>
      <w:ind w:left="720"/>
      <w:contextualSpacing/>
    </w:pPr>
    <w:rPr>
      <w:rFonts w:asciiTheme="minorHAnsi" w:eastAsiaTheme="minorEastAsia" w:hAnsiTheme="minorHAnsi"/>
      <w:sz w:val="21"/>
      <w:szCs w:val="21"/>
    </w:rPr>
  </w:style>
  <w:style w:type="table" w:styleId="TableGrid">
    <w:name w:val="Table Grid"/>
    <w:basedOn w:val="TableNormal"/>
    <w:uiPriority w:val="39"/>
    <w:rsid w:val="00B342B7"/>
    <w:pPr>
      <w:spacing w:after="0" w:line="240" w:lineRule="auto"/>
    </w:pPr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2B7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42B7"/>
    <w:pPr>
      <w:spacing w:after="160" w:line="300" w:lineRule="auto"/>
      <w:ind w:left="720"/>
      <w:contextualSpacing/>
    </w:pPr>
    <w:rPr>
      <w:rFonts w:asciiTheme="minorHAnsi" w:eastAsiaTheme="minorEastAsia" w:hAnsiTheme="minorHAnsi"/>
      <w:sz w:val="21"/>
      <w:szCs w:val="21"/>
    </w:rPr>
  </w:style>
  <w:style w:type="table" w:styleId="TableGrid">
    <w:name w:val="Table Grid"/>
    <w:basedOn w:val="TableNormal"/>
    <w:uiPriority w:val="39"/>
    <w:rsid w:val="00B342B7"/>
    <w:pPr>
      <w:spacing w:after="0" w:line="240" w:lineRule="auto"/>
    </w:pPr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5</Pages>
  <Words>857</Words>
  <Characters>4889</Characters>
  <Application>Microsoft Macintosh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Natia Arbolishvili</dc:creator>
  <cp:lastModifiedBy>Mac</cp:lastModifiedBy>
  <cp:revision>18</cp:revision>
  <dcterms:created xsi:type="dcterms:W3CDTF">2019-11-14T09:10:00Z</dcterms:created>
  <dcterms:modified xsi:type="dcterms:W3CDTF">2019-12-09T05:38:00Z</dcterms:modified>
</cp:coreProperties>
</file>